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C4" w:rsidRPr="00CA3FB5" w:rsidRDefault="00E07C74" w:rsidP="00DD7D23">
      <w:pPr>
        <w:pStyle w:val="DeckblattTitel"/>
        <w:spacing w:before="400"/>
        <w:rPr>
          <w:rFonts w:cs="Arial"/>
          <w:lang w:val="en-US"/>
        </w:rPr>
      </w:pPr>
      <w:r>
        <w:rPr>
          <w:lang w:val="en-US"/>
        </w:rPr>
        <w:t xml:space="preserve"> </w:t>
      </w:r>
      <w:r w:rsidR="000126AF" w:rsidRPr="006958D1">
        <w:rPr>
          <w:lang w:val="en-US"/>
        </w:rPr>
        <w:br/>
      </w:r>
      <w:r w:rsidR="00CB7932" w:rsidRPr="00CA3FB5">
        <w:rPr>
          <w:rFonts w:cs="Arial"/>
          <w:lang w:val="en-US"/>
        </w:rPr>
        <w:t xml:space="preserve">Short </w:t>
      </w:r>
      <w:r w:rsidR="00DD7D23" w:rsidRPr="00CA3FB5">
        <w:rPr>
          <w:rFonts w:cs="Arial"/>
          <w:lang w:val="en-US"/>
        </w:rPr>
        <w:t>PPRI Pharma Profile</w:t>
      </w:r>
    </w:p>
    <w:p w:rsidR="00F80FC4" w:rsidRPr="00CA3FB5" w:rsidRDefault="00DD7D23" w:rsidP="000126AF">
      <w:pPr>
        <w:pStyle w:val="DeckblattBerichtsart"/>
        <w:rPr>
          <w:rFonts w:cs="Arial"/>
          <w:lang w:val="en-US"/>
        </w:rPr>
      </w:pPr>
      <w:r w:rsidRPr="00CA3FB5">
        <w:rPr>
          <w:rFonts w:cs="Arial"/>
          <w:highlight w:val="yellow"/>
          <w:lang w:val="en-US"/>
        </w:rPr>
        <w:t>Country</w:t>
      </w:r>
      <w:r w:rsidRPr="00CA3FB5">
        <w:rPr>
          <w:rFonts w:cs="Arial"/>
          <w:lang w:val="en-US"/>
        </w:rPr>
        <w:t xml:space="preserve"> </w:t>
      </w:r>
      <w:r w:rsidR="00633735">
        <w:rPr>
          <w:rFonts w:cs="Arial"/>
          <w:lang w:val="en-US"/>
        </w:rPr>
        <w:t>201</w:t>
      </w:r>
      <w:r w:rsidR="007124B6">
        <w:rPr>
          <w:rFonts w:cs="Arial"/>
          <w:lang w:val="en-US"/>
        </w:rPr>
        <w:t>8</w:t>
      </w:r>
    </w:p>
    <w:p w:rsidR="00F80FC4" w:rsidRPr="006958D1" w:rsidRDefault="00F80FC4" w:rsidP="008B1915">
      <w:pPr>
        <w:pStyle w:val="SchmutztitelTitel"/>
        <w:rPr>
          <w:sz w:val="18"/>
          <w:szCs w:val="18"/>
          <w:lang w:val="en-US"/>
        </w:rPr>
      </w:pPr>
    </w:p>
    <w:p w:rsidR="00446EF2" w:rsidRPr="006958D1" w:rsidRDefault="00446EF2" w:rsidP="00446EF2">
      <w:pPr>
        <w:rPr>
          <w:lang w:val="en-US"/>
        </w:rPr>
        <w:sectPr w:rsidR="00446EF2" w:rsidRPr="006958D1" w:rsidSect="00B55E0D">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268" w:right="1418" w:bottom="2268" w:left="1418" w:header="1418" w:footer="1418" w:gutter="0"/>
          <w:paperSrc w:first="7" w:other="7"/>
          <w:cols w:space="720"/>
          <w:titlePg/>
          <w:docGrid w:linePitch="299"/>
        </w:sectPr>
      </w:pPr>
    </w:p>
    <w:p w:rsidR="00DD7D23" w:rsidRPr="00CA3FB5" w:rsidRDefault="00CB7932" w:rsidP="00DD7D23">
      <w:pPr>
        <w:pStyle w:val="SchmutztitelTitel"/>
        <w:rPr>
          <w:rFonts w:cs="Arial"/>
          <w:lang w:val="en-US"/>
        </w:rPr>
      </w:pPr>
      <w:r w:rsidRPr="00CA3FB5">
        <w:rPr>
          <w:rFonts w:cs="Arial"/>
          <w:lang w:val="en-US"/>
        </w:rPr>
        <w:lastRenderedPageBreak/>
        <w:t xml:space="preserve">Short </w:t>
      </w:r>
      <w:r w:rsidR="00DD7D23" w:rsidRPr="00CA3FB5">
        <w:rPr>
          <w:rFonts w:cs="Arial"/>
          <w:lang w:val="en-US"/>
        </w:rPr>
        <w:t xml:space="preserve">PPRI Pharma Profile </w:t>
      </w:r>
      <w:r w:rsidR="00DD7D23" w:rsidRPr="00CA3FB5">
        <w:rPr>
          <w:rFonts w:cs="Arial"/>
          <w:highlight w:val="yellow"/>
          <w:lang w:val="en-US"/>
        </w:rPr>
        <w:t>Country</w:t>
      </w:r>
    </w:p>
    <w:p w:rsidR="00DD7D23" w:rsidRPr="00CA3FB5" w:rsidRDefault="00DD7D23" w:rsidP="00DD7D23">
      <w:pPr>
        <w:pStyle w:val="SchmutztitelTitel"/>
        <w:rPr>
          <w:rFonts w:cs="Arial"/>
          <w:lang w:val="en-US"/>
        </w:rPr>
      </w:pPr>
    </w:p>
    <w:p w:rsidR="00157B37" w:rsidRPr="00CA3FB5" w:rsidRDefault="00DD7D23" w:rsidP="000126AF">
      <w:pPr>
        <w:pStyle w:val="Schmutztitel1Untertitel"/>
        <w:spacing w:before="360"/>
        <w:rPr>
          <w:rFonts w:cs="Arial"/>
          <w:sz w:val="22"/>
          <w:szCs w:val="22"/>
          <w:lang w:val="en-US"/>
        </w:rPr>
      </w:pPr>
      <w:r w:rsidRPr="00CA3FB5">
        <w:rPr>
          <w:rFonts w:cs="Arial"/>
          <w:sz w:val="22"/>
          <w:szCs w:val="22"/>
          <w:lang w:val="en-US"/>
        </w:rPr>
        <w:t xml:space="preserve">Template </w:t>
      </w:r>
      <w:r w:rsidR="00C95259" w:rsidRPr="00CA3FB5">
        <w:rPr>
          <w:rFonts w:cs="Arial"/>
          <w:sz w:val="22"/>
          <w:szCs w:val="22"/>
          <w:lang w:val="en-US"/>
        </w:rPr>
        <w:t xml:space="preserve"> </w:t>
      </w:r>
    </w:p>
    <w:p w:rsidR="000126AF" w:rsidRPr="00CA3FB5" w:rsidRDefault="00561330" w:rsidP="0041652E">
      <w:pPr>
        <w:pStyle w:val="Schmutztitel2Untertitel"/>
        <w:rPr>
          <w:rFonts w:cs="Arial"/>
          <w:sz w:val="22"/>
          <w:szCs w:val="22"/>
          <w:lang w:val="en-US"/>
        </w:rPr>
      </w:pPr>
      <w:r w:rsidRPr="00CA3FB5">
        <w:rPr>
          <w:rFonts w:cs="Arial"/>
          <w:sz w:val="22"/>
          <w:szCs w:val="22"/>
          <w:lang w:val="en-US"/>
        </w:rPr>
        <w:t>Update: 201</w:t>
      </w:r>
      <w:r w:rsidR="007124B6">
        <w:rPr>
          <w:rFonts w:cs="Arial"/>
          <w:sz w:val="22"/>
          <w:szCs w:val="22"/>
          <w:lang w:val="en-US"/>
        </w:rPr>
        <w:t>8</w:t>
      </w:r>
    </w:p>
    <w:p w:rsidR="00DD7D23" w:rsidRPr="00CA3FB5" w:rsidRDefault="003717FE" w:rsidP="00DD7D23">
      <w:pPr>
        <w:pStyle w:val="Schmutztitelberschrift"/>
        <w:spacing w:before="1200"/>
        <w:rPr>
          <w:rFonts w:cs="Arial"/>
          <w:sz w:val="22"/>
          <w:lang w:val="en-US"/>
        </w:rPr>
      </w:pPr>
      <w:r>
        <w:rPr>
          <w:rFonts w:cs="Arial"/>
          <w:b/>
          <w:sz w:val="22"/>
          <w:lang w:val="en-US"/>
        </w:rPr>
        <w:t>PPRI</w:t>
      </w:r>
      <w:r w:rsidR="00DD7D23" w:rsidRPr="00CA3FB5">
        <w:rPr>
          <w:rFonts w:cs="Arial"/>
          <w:b/>
          <w:sz w:val="22"/>
          <w:lang w:val="en-US"/>
        </w:rPr>
        <w:t xml:space="preserve"> Representatives</w:t>
      </w:r>
      <w:r w:rsidR="00DD7D23" w:rsidRPr="00CA3FB5">
        <w:rPr>
          <w:rFonts w:cs="Arial"/>
          <w:b/>
          <w:sz w:val="22"/>
          <w:lang w:val="en-US"/>
        </w:rPr>
        <w:br/>
      </w:r>
      <w:r w:rsidR="00DD7D23" w:rsidRPr="00CA3FB5">
        <w:rPr>
          <w:rFonts w:cs="Arial"/>
          <w:sz w:val="22"/>
          <w:lang w:val="en-US"/>
        </w:rPr>
        <w:t xml:space="preserve">Institution 1: </w:t>
      </w:r>
      <w:r w:rsidR="00DD7D23" w:rsidRPr="00CA3FB5">
        <w:rPr>
          <w:rFonts w:cs="Arial"/>
          <w:sz w:val="22"/>
          <w:highlight w:val="yellow"/>
          <w:lang w:val="en-US"/>
        </w:rPr>
        <w:t>Name of person 1 involved in PPRI network, Name of person 2</w:t>
      </w:r>
      <w:r w:rsidR="00DD7D23" w:rsidRPr="00CA3FB5">
        <w:rPr>
          <w:rFonts w:cs="Arial"/>
          <w:sz w:val="22"/>
          <w:lang w:val="en-US"/>
        </w:rPr>
        <w:br/>
        <w:t xml:space="preserve">Institution 2: </w:t>
      </w:r>
      <w:r w:rsidR="00DD7D23" w:rsidRPr="00CA3FB5">
        <w:rPr>
          <w:rFonts w:cs="Arial"/>
          <w:sz w:val="22"/>
          <w:highlight w:val="yellow"/>
          <w:lang w:val="en-US"/>
        </w:rPr>
        <w:t>Name of person 1 involved in PPRI network, Name of person 2</w:t>
      </w:r>
    </w:p>
    <w:p w:rsidR="00DD7D23" w:rsidRPr="00CA3FB5" w:rsidRDefault="00DD7D23" w:rsidP="00DD7D23">
      <w:pPr>
        <w:pStyle w:val="Schmutztitelberschrift"/>
        <w:spacing w:before="1200"/>
        <w:rPr>
          <w:rFonts w:cs="Arial"/>
          <w:sz w:val="22"/>
          <w:lang w:val="en-US"/>
        </w:rPr>
      </w:pPr>
      <w:r w:rsidRPr="00CA3FB5">
        <w:rPr>
          <w:rFonts w:cs="Arial"/>
          <w:b/>
          <w:sz w:val="22"/>
          <w:lang w:val="en-US"/>
        </w:rPr>
        <w:t>Authors</w:t>
      </w:r>
      <w:r w:rsidRPr="00CA3FB5">
        <w:rPr>
          <w:rFonts w:cs="Arial"/>
          <w:sz w:val="22"/>
          <w:lang w:val="en-US"/>
        </w:rPr>
        <w:br/>
        <w:t xml:space="preserve">Institution 1: </w:t>
      </w:r>
      <w:r w:rsidRPr="00CA3FB5">
        <w:rPr>
          <w:rFonts w:cs="Arial"/>
          <w:sz w:val="22"/>
          <w:highlight w:val="yellow"/>
          <w:lang w:val="en-US"/>
        </w:rPr>
        <w:t>Name of author 1, Name of author 2</w:t>
      </w:r>
      <w:r w:rsidRPr="00CA3FB5">
        <w:rPr>
          <w:rFonts w:cs="Arial"/>
          <w:sz w:val="22"/>
          <w:lang w:val="en-US"/>
        </w:rPr>
        <w:br/>
        <w:t xml:space="preserve">Institution 2: </w:t>
      </w:r>
      <w:r w:rsidRPr="00CA3FB5">
        <w:rPr>
          <w:rFonts w:cs="Arial"/>
          <w:sz w:val="22"/>
          <w:highlight w:val="yellow"/>
          <w:lang w:val="en-US"/>
        </w:rPr>
        <w:t>Name of author 1, Name of author 2</w:t>
      </w:r>
    </w:p>
    <w:p w:rsidR="00DD7D23" w:rsidRPr="00CA3FB5" w:rsidRDefault="00DD7D23" w:rsidP="00DD7D23">
      <w:pPr>
        <w:pStyle w:val="Schmutztitelberschrift"/>
        <w:spacing w:before="1200"/>
        <w:rPr>
          <w:rFonts w:cs="Arial"/>
          <w:sz w:val="22"/>
          <w:lang w:val="en-US"/>
        </w:rPr>
      </w:pPr>
      <w:r w:rsidRPr="00CA3FB5">
        <w:rPr>
          <w:rFonts w:cs="Arial"/>
          <w:b/>
          <w:sz w:val="22"/>
          <w:lang w:val="en-US"/>
        </w:rPr>
        <w:t>Editors</w:t>
      </w:r>
      <w:r w:rsidRPr="00CA3FB5">
        <w:rPr>
          <w:rFonts w:cs="Arial"/>
          <w:sz w:val="22"/>
          <w:lang w:val="en-US"/>
        </w:rPr>
        <w:br/>
        <w:t xml:space="preserve">Institution 1: </w:t>
      </w:r>
      <w:r w:rsidRPr="00CA3FB5">
        <w:rPr>
          <w:rFonts w:cs="Arial"/>
          <w:sz w:val="22"/>
          <w:highlight w:val="yellow"/>
          <w:lang w:val="en-US"/>
        </w:rPr>
        <w:t>Name of editor 1, Name of editor 2</w:t>
      </w:r>
      <w:r w:rsidRPr="00CA3FB5">
        <w:rPr>
          <w:rFonts w:cs="Arial"/>
          <w:sz w:val="22"/>
          <w:lang w:val="en-US"/>
        </w:rPr>
        <w:br/>
        <w:t xml:space="preserve">Institution 2: </w:t>
      </w:r>
      <w:r w:rsidRPr="00CA3FB5">
        <w:rPr>
          <w:rFonts w:cs="Arial"/>
          <w:sz w:val="22"/>
          <w:highlight w:val="yellow"/>
          <w:lang w:val="en-US"/>
        </w:rPr>
        <w:t>Name of editor 1, Name of editor 2</w:t>
      </w:r>
    </w:p>
    <w:p w:rsidR="00157B37" w:rsidRPr="00CA3FB5" w:rsidRDefault="00DD7D23" w:rsidP="00910D11">
      <w:pPr>
        <w:pStyle w:val="Schmutztitelberschrift"/>
        <w:spacing w:before="800"/>
        <w:rPr>
          <w:rFonts w:cs="Arial"/>
          <w:sz w:val="22"/>
          <w:lang w:val="en-US"/>
        </w:rPr>
      </w:pPr>
      <w:r w:rsidRPr="00CA3FB5">
        <w:rPr>
          <w:rFonts w:cs="Arial"/>
          <w:b/>
          <w:sz w:val="22"/>
          <w:lang w:val="en-US"/>
        </w:rPr>
        <w:t>Disclaimer</w:t>
      </w:r>
      <w:r w:rsidRPr="00CA3FB5">
        <w:rPr>
          <w:rFonts w:cs="Arial"/>
          <w:sz w:val="22"/>
          <w:lang w:val="en-US"/>
        </w:rPr>
        <w:br/>
        <w:t xml:space="preserve">The data provided in this document by the members of the PPRI network and other authors represent the current situation. The data have no legally binding value and are meant especially for the information of PPRI network members who are committed to sharing information on pharmaceutical pricing and reimbursement. </w:t>
      </w:r>
    </w:p>
    <w:p w:rsidR="00EA6D66" w:rsidRPr="004758B3" w:rsidRDefault="00EA6D66" w:rsidP="008B1915">
      <w:pPr>
        <w:pStyle w:val="SchmutztitelAuftraggeber"/>
        <w:rPr>
          <w:lang w:val="en-US"/>
        </w:rPr>
        <w:sectPr w:rsidR="00EA6D66" w:rsidRPr="004758B3" w:rsidSect="00FA0D3E">
          <w:headerReference w:type="first" r:id="rId14"/>
          <w:footerReference w:type="first" r:id="rId15"/>
          <w:type w:val="oddPage"/>
          <w:pgSz w:w="11907" w:h="16840" w:code="9"/>
          <w:pgMar w:top="2268" w:right="1418" w:bottom="2268" w:left="1418" w:header="1418" w:footer="1418" w:gutter="0"/>
          <w:paperSrc w:first="260" w:other="260"/>
          <w:cols w:space="720"/>
          <w:titlePg/>
          <w:docGrid w:linePitch="299"/>
        </w:sectPr>
      </w:pPr>
    </w:p>
    <w:p w:rsidR="00E90FFA" w:rsidRPr="00D57449" w:rsidRDefault="00E90FFA" w:rsidP="00E90FFA">
      <w:pPr>
        <w:pStyle w:val="berschrift1"/>
        <w:numPr>
          <w:ilvl w:val="0"/>
          <w:numId w:val="0"/>
        </w:numPr>
        <w:ind w:left="431" w:hanging="431"/>
        <w:rPr>
          <w:lang w:val="en-US"/>
        </w:rPr>
      </w:pPr>
      <w:bookmarkStart w:id="0" w:name="_Toc386617807"/>
      <w:bookmarkStart w:id="1" w:name="_Toc386617900"/>
      <w:bookmarkStart w:id="2" w:name="_Toc419999324"/>
      <w:r w:rsidRPr="00D57449">
        <w:rPr>
          <w:lang w:val="en-US"/>
        </w:rPr>
        <w:lastRenderedPageBreak/>
        <w:t>Introduction</w:t>
      </w:r>
      <w:bookmarkEnd w:id="0"/>
      <w:bookmarkEnd w:id="1"/>
      <w:bookmarkEnd w:id="2"/>
    </w:p>
    <w:p w:rsidR="00E90FFA" w:rsidRPr="00E32505" w:rsidRDefault="00E90FFA" w:rsidP="00E90FFA">
      <w:pPr>
        <w:keepNext/>
        <w:keepLines/>
        <w:jc w:val="left"/>
        <w:rPr>
          <w:rStyle w:val="Fett"/>
        </w:rPr>
      </w:pPr>
      <w:r w:rsidRPr="00E32505">
        <w:rPr>
          <w:rStyle w:val="Fett"/>
        </w:rPr>
        <w:t>PPRI Pharma Profiles: national reporting systems on pharmaceutical pricing and reimbursement</w:t>
      </w:r>
    </w:p>
    <w:p w:rsidR="00E90FFA" w:rsidRPr="009D4762" w:rsidRDefault="00E90FFA" w:rsidP="00E90FFA">
      <w:pPr>
        <w:rPr>
          <w:rFonts w:cs="Lucida Sans Unicode"/>
          <w:szCs w:val="18"/>
          <w:lang w:val="en-US"/>
        </w:rPr>
      </w:pPr>
      <w:r w:rsidRPr="009D4762">
        <w:rPr>
          <w:rFonts w:cs="Lucida Sans Unicode"/>
          <w:szCs w:val="18"/>
          <w:lang w:val="en-US"/>
        </w:rPr>
        <w:t>The need for accurate and up-to-date country information has been broadly acknowledged. Information about specific issues of a country is of key importance for decision makers and researchers, even if their needs with regard to the level of detail may vary.</w:t>
      </w:r>
    </w:p>
    <w:p w:rsidR="00E90FFA" w:rsidRPr="009D4762" w:rsidRDefault="00E90FFA" w:rsidP="00E90FFA">
      <w:pPr>
        <w:rPr>
          <w:rFonts w:cs="Lucida Sans Unicode"/>
          <w:szCs w:val="18"/>
          <w:lang w:val="en-US"/>
        </w:rPr>
      </w:pPr>
      <w:r w:rsidRPr="009D4762">
        <w:rPr>
          <w:rFonts w:cs="Lucida Sans Unicode"/>
          <w:szCs w:val="18"/>
          <w:lang w:val="en-US"/>
        </w:rPr>
        <w:t xml:space="preserve">Within the framework of the PPRI (Pharmaceutical Pricing and Reimbursement Information) research project (2005 – beginning of 2008), the project consortium, consisting of the Austrian </w:t>
      </w:r>
      <w:r w:rsidR="004B27B2">
        <w:rPr>
          <w:rFonts w:cs="Lucida Sans Unicode"/>
          <w:szCs w:val="18"/>
          <w:lang w:val="en-US"/>
        </w:rPr>
        <w:t xml:space="preserve">Public </w:t>
      </w:r>
      <w:r w:rsidRPr="009D4762">
        <w:rPr>
          <w:rFonts w:cs="Lucida Sans Unicode"/>
          <w:szCs w:val="18"/>
          <w:lang w:val="en-US"/>
        </w:rPr>
        <w:t>Health Institute (Gesundheit Österreich GmbH / Österreichisches Bundesinstitut für Gesundheitswesen) and the World Health Organization (WHO) developed the so-called “PPRI Pharma Profiles” as a tool for understanding, collecting and analy</w:t>
      </w:r>
      <w:r>
        <w:rPr>
          <w:rFonts w:cs="Lucida Sans Unicode"/>
          <w:szCs w:val="18"/>
          <w:lang w:val="en-US"/>
        </w:rPr>
        <w:t>s</w:t>
      </w:r>
      <w:r w:rsidRPr="009D4762">
        <w:rPr>
          <w:rFonts w:cs="Lucida Sans Unicode"/>
          <w:szCs w:val="18"/>
          <w:lang w:val="en-US"/>
        </w:rPr>
        <w:t>ing pharmaceutical pricing and reimbursement information. A key principle of the PPRI Pharma Profiles was that the Profiles were written by national country experts, usually staff of competent authorities for pharmaceutical pricing and reimbursement (Ministries of Health, Medicines Agencies, Social Health Insurance institutions) represented in the PPRI network and that they were critically reviewed by project consortium members.</w:t>
      </w:r>
    </w:p>
    <w:p w:rsidR="00E90FFA" w:rsidRPr="001D6792" w:rsidRDefault="00E90FFA" w:rsidP="00E90FFA">
      <w:pPr>
        <w:rPr>
          <w:rFonts w:cs="Lucida Sans Unicode"/>
          <w:szCs w:val="18"/>
          <w:lang w:val="en-US"/>
        </w:rPr>
      </w:pPr>
      <w:r w:rsidRPr="009D4762">
        <w:rPr>
          <w:rFonts w:cs="Lucida Sans Unicode"/>
          <w:szCs w:val="18"/>
          <w:lang w:val="en-US"/>
        </w:rPr>
        <w:t xml:space="preserve">PPRI </w:t>
      </w:r>
      <w:r w:rsidRPr="001D6792">
        <w:rPr>
          <w:rFonts w:cs="Lucida Sans Unicode"/>
          <w:szCs w:val="18"/>
          <w:lang w:val="en-US"/>
        </w:rPr>
        <w:t>Pharma Profiles, which primarily focused on the out-patient pharmaceutical sector, for 23 countries were published within the years 2007 to 2009. Even if the PPRI project officially ended at the beginning of the year 2008, the PPRI network members continued contributing by updating the PPRI Pharma Profiles.</w:t>
      </w:r>
    </w:p>
    <w:p w:rsidR="00E90FFA" w:rsidRPr="001D6792" w:rsidRDefault="00E90FFA" w:rsidP="00E90FFA">
      <w:pPr>
        <w:rPr>
          <w:rFonts w:cs="Lucida Sans Unicode"/>
          <w:szCs w:val="18"/>
          <w:lang w:val="en-US"/>
        </w:rPr>
      </w:pPr>
      <w:r w:rsidRPr="001D6792">
        <w:rPr>
          <w:rFonts w:cs="Lucida Sans Unicode"/>
          <w:szCs w:val="18"/>
          <w:lang w:val="en-US"/>
        </w:rPr>
        <w:t>As a further development, information on the in-patient sector was integrated: The PHIS (Pharmaceutical Health Information System) project surveyed, for the first time, information about the in-patient pharmaceutical sector. The PHIS project consortium, including the Austrian</w:t>
      </w:r>
      <w:r w:rsidR="004B27B2">
        <w:rPr>
          <w:rFonts w:cs="Lucida Sans Unicode"/>
          <w:szCs w:val="18"/>
          <w:lang w:val="en-US"/>
        </w:rPr>
        <w:t xml:space="preserve"> Public</w:t>
      </w:r>
      <w:r w:rsidRPr="001D6792">
        <w:rPr>
          <w:rFonts w:cs="Lucida Sans Unicode"/>
          <w:szCs w:val="18"/>
          <w:lang w:val="en-US"/>
        </w:rPr>
        <w:t xml:space="preserve"> Health Institute, the International Healthcare and Health Insurance Institute (IHHII) in Bulgaria and the Slovak Medicines Agency (SUKL), developed the PHIS Hospital Pharma report about medicines management in the hospital sector and the PHIS Pharma Profile as a comprehensive report about the pharmaceutical out-patient and in-patient sectors. The principle of involving national experts as authors remained the same. 19 PHIS Hospital Pharma reports and 5 PHIS Pharma Profiles were published. All published country reports and profiles are publicly accessible at the website of WHO Collaborating Centre for Pharmaceutical Pricing and Reimbursement Policies at </w:t>
      </w:r>
      <w:hyperlink r:id="rId16" w:history="1">
        <w:r w:rsidRPr="001D6792">
          <w:rPr>
            <w:rStyle w:val="Hyperlink"/>
            <w:rFonts w:cs="Lucida Sans Unicode"/>
            <w:szCs w:val="18"/>
            <w:lang w:val="en-US"/>
          </w:rPr>
          <w:t>http://whocc.goeg.at/Publications/CountryReports</w:t>
        </w:r>
      </w:hyperlink>
      <w:r w:rsidRPr="001D6792">
        <w:rPr>
          <w:rFonts w:cs="Lucida Sans Unicode"/>
          <w:szCs w:val="18"/>
          <w:lang w:val="en-US"/>
        </w:rPr>
        <w:t>.</w:t>
      </w:r>
    </w:p>
    <w:p w:rsidR="00E90FFA" w:rsidRPr="001D6792" w:rsidRDefault="00E90FFA" w:rsidP="00E90FFA">
      <w:pPr>
        <w:rPr>
          <w:rFonts w:cs="Lucida Sans Unicode"/>
          <w:szCs w:val="18"/>
          <w:lang w:val="en-US"/>
        </w:rPr>
      </w:pPr>
      <w:r w:rsidRPr="001D6792">
        <w:rPr>
          <w:rFonts w:cs="Lucida Sans Unicode"/>
          <w:szCs w:val="18"/>
          <w:lang w:val="en-US"/>
        </w:rPr>
        <w:t xml:space="preserve">Additionally, in order to allow information at a glance, posters about pharmaceutical systems and policies were produced. They are also available at the WHO Collaborating Centre’s website at </w:t>
      </w:r>
      <w:hyperlink r:id="rId17" w:history="1">
        <w:r w:rsidRPr="001D6792">
          <w:rPr>
            <w:rStyle w:val="Hyperlink"/>
            <w:rFonts w:cs="Lucida Sans Unicode"/>
            <w:szCs w:val="18"/>
            <w:lang w:val="en-US"/>
          </w:rPr>
          <w:t>http://whocc.goeg.at/Publications/CountryPosters</w:t>
        </w:r>
      </w:hyperlink>
      <w:r w:rsidRPr="001D6792">
        <w:rPr>
          <w:rFonts w:cs="Lucida Sans Unicode"/>
          <w:szCs w:val="18"/>
          <w:lang w:val="en-US"/>
        </w:rPr>
        <w:t>.</w:t>
      </w:r>
    </w:p>
    <w:p w:rsidR="00E90FFA" w:rsidRPr="001D6792" w:rsidRDefault="00E90FFA" w:rsidP="00E90FFA">
      <w:pPr>
        <w:rPr>
          <w:rFonts w:cs="Lucida Sans Unicode"/>
          <w:szCs w:val="18"/>
          <w:lang w:val="en-US"/>
        </w:rPr>
      </w:pPr>
      <w:r w:rsidRPr="001D6792">
        <w:rPr>
          <w:rFonts w:cs="Lucida Sans Unicode"/>
          <w:szCs w:val="18"/>
          <w:lang w:val="en-US"/>
        </w:rPr>
        <w:t xml:space="preserve">In order to support the production of the PPRI and PHIS Pharma Profiles, templates were matched and were made available to the authors. In the course of the years, the templates </w:t>
      </w:r>
      <w:r w:rsidRPr="001D6792">
        <w:rPr>
          <w:rFonts w:cs="Lucida Sans Unicode"/>
          <w:szCs w:val="18"/>
          <w:lang w:val="en-US"/>
        </w:rPr>
        <w:lastRenderedPageBreak/>
        <w:t xml:space="preserve">for the comprehensive profiles (in 2015 the “PPRI/PHIS Pharma Profiles were renamed again to “PPRI Pharma Profiles”) were revised, further developed and updated. </w:t>
      </w:r>
    </w:p>
    <w:p w:rsidR="00E90FFA" w:rsidRPr="001D6792" w:rsidRDefault="00173C14" w:rsidP="00E90FFA">
      <w:pPr>
        <w:rPr>
          <w:rFonts w:cs="Lucida Sans Unicode"/>
          <w:szCs w:val="18"/>
          <w:lang w:val="en-US"/>
        </w:rPr>
      </w:pPr>
      <w:r>
        <w:rPr>
          <w:rFonts w:cs="Lucida Sans Unicode"/>
          <w:szCs w:val="18"/>
          <w:lang w:val="en-US"/>
        </w:rPr>
        <w:t>The PPRI Pharma Profile 201</w:t>
      </w:r>
      <w:r w:rsidR="007124B6">
        <w:rPr>
          <w:rFonts w:cs="Lucida Sans Unicode"/>
          <w:szCs w:val="18"/>
          <w:lang w:val="en-US"/>
        </w:rPr>
        <w:t>8</w:t>
      </w:r>
      <w:r w:rsidR="00E90FFA" w:rsidRPr="001D6792">
        <w:rPr>
          <w:rFonts w:cs="Lucida Sans Unicode"/>
          <w:szCs w:val="18"/>
          <w:lang w:val="en-US"/>
        </w:rPr>
        <w:t xml:space="preserve"> is designed to comprise u</w:t>
      </w:r>
      <w:r>
        <w:rPr>
          <w:rFonts w:cs="Lucida Sans Unicode"/>
          <w:szCs w:val="18"/>
          <w:lang w:val="en-US"/>
        </w:rPr>
        <w:t>p-to-date information as of 201</w:t>
      </w:r>
      <w:r w:rsidR="007124B6">
        <w:rPr>
          <w:rFonts w:cs="Lucida Sans Unicode"/>
          <w:szCs w:val="18"/>
          <w:lang w:val="en-US"/>
        </w:rPr>
        <w:t>8</w:t>
      </w:r>
      <w:r w:rsidR="00E90FFA" w:rsidRPr="001D6792">
        <w:rPr>
          <w:rFonts w:cs="Lucida Sans Unicode"/>
          <w:szCs w:val="18"/>
          <w:lang w:val="en-US"/>
        </w:rPr>
        <w:t xml:space="preserve"> (or latest available year) about pharmaceutical pricing and reimbursement in both the out-patient and in-patient sectors and data for the latest available years.</w:t>
      </w:r>
    </w:p>
    <w:p w:rsidR="00E90FFA" w:rsidRPr="001D6792" w:rsidRDefault="00E90FFA" w:rsidP="00E90FFA">
      <w:pPr>
        <w:keepNext/>
        <w:keepLines/>
        <w:rPr>
          <w:rFonts w:cs="Lucida Sans Unicode"/>
          <w:b/>
          <w:szCs w:val="18"/>
          <w:lang w:val="en-US"/>
        </w:rPr>
      </w:pPr>
      <w:r w:rsidRPr="001D6792">
        <w:rPr>
          <w:rFonts w:cs="Lucida Sans Unicode"/>
          <w:b/>
          <w:szCs w:val="18"/>
          <w:lang w:val="en-US"/>
        </w:rPr>
        <w:t>Templates and glossaries</w:t>
      </w:r>
    </w:p>
    <w:p w:rsidR="00E90FFA" w:rsidRPr="009D4762" w:rsidRDefault="00E90FFA" w:rsidP="00E90FFA">
      <w:pPr>
        <w:rPr>
          <w:rFonts w:cs="Lucida Sans Unicode"/>
          <w:szCs w:val="18"/>
          <w:lang w:val="en-US"/>
        </w:rPr>
      </w:pPr>
      <w:r w:rsidRPr="001D6792">
        <w:rPr>
          <w:rFonts w:cs="Lucida Sans Unicode"/>
          <w:szCs w:val="18"/>
          <w:lang w:val="en-US"/>
        </w:rPr>
        <w:t>All PPRI Pharma Profiles are based on a template which provides a homogenous outline for reporting. The templates were developed in the PPRI and PHIS projects, were circulated for review and feed-back to the PPRI/PHIS network members, were tested by the authors of the profiles and afterwards revised by consortium members, taking into account the experiences made.</w:t>
      </w:r>
    </w:p>
    <w:p w:rsidR="00E90FFA" w:rsidRPr="009D4762" w:rsidRDefault="00E90FFA" w:rsidP="00E90FFA">
      <w:pPr>
        <w:rPr>
          <w:rFonts w:cs="Lucida Sans Unicode"/>
          <w:szCs w:val="18"/>
          <w:lang w:val="en-US"/>
        </w:rPr>
      </w:pPr>
      <w:r w:rsidRPr="009D4762">
        <w:rPr>
          <w:rFonts w:cs="Lucida Sans Unicode"/>
          <w:szCs w:val="18"/>
          <w:lang w:val="en-US"/>
        </w:rPr>
        <w:t>Editorial guidelines provide advice to authors and reviewers and aim to increase the readability of the profiles. Readers can expect a universal approach with regard to citations, data presentations, spelling etc. across the PPRI Pharma Profiles.</w:t>
      </w:r>
    </w:p>
    <w:p w:rsidR="00E90FFA" w:rsidRPr="009D4762" w:rsidRDefault="00E90FFA" w:rsidP="00E90FFA">
      <w:pPr>
        <w:rPr>
          <w:rFonts w:cs="Lucida Sans Unicode"/>
          <w:szCs w:val="18"/>
          <w:lang w:val="en-US"/>
        </w:rPr>
      </w:pPr>
      <w:r w:rsidRPr="009D4762">
        <w:rPr>
          <w:rFonts w:cs="Lucida Sans Unicode"/>
          <w:szCs w:val="18"/>
          <w:lang w:val="en-US"/>
        </w:rPr>
        <w:t>To achieve clarity for authors, reviewers and reader</w:t>
      </w:r>
      <w:r>
        <w:rPr>
          <w:rFonts w:cs="Lucida Sans Unicode"/>
          <w:szCs w:val="18"/>
          <w:lang w:val="en-US"/>
        </w:rPr>
        <w:t>s</w:t>
      </w:r>
      <w:r w:rsidRPr="009D4762">
        <w:rPr>
          <w:rFonts w:cs="Lucida Sans Unicode"/>
          <w:szCs w:val="18"/>
          <w:lang w:val="en-US"/>
        </w:rPr>
        <w:t xml:space="preserve"> and thus to create a common understanding of the concepts and terms used, a glossary was developed in the early times of the PPRI project. It has been regularly updated since. The most updated version of the Glossary of WHO Collaborating Centre for Pharmaceutical Pricing and Reimbursement Policies can be found at the WHO Collaborating Centre’s website at </w:t>
      </w:r>
      <w:hyperlink r:id="rId18" w:history="1">
        <w:r w:rsidRPr="009D4762">
          <w:rPr>
            <w:rStyle w:val="Hyperlink"/>
            <w:rFonts w:cs="Lucida Sans Unicode"/>
            <w:szCs w:val="18"/>
            <w:lang w:val="en-US"/>
          </w:rPr>
          <w:t>http://whocc.goeg.at/Glossary/About</w:t>
        </w:r>
      </w:hyperlink>
      <w:r>
        <w:rPr>
          <w:rFonts w:cs="Lucida Sans Unicode"/>
          <w:szCs w:val="18"/>
          <w:lang w:val="en-US"/>
        </w:rPr>
        <w:t xml:space="preserve">. Authors of the PPRI </w:t>
      </w:r>
      <w:r w:rsidRPr="009D4762">
        <w:rPr>
          <w:rFonts w:cs="Lucida Sans Unicode"/>
          <w:szCs w:val="18"/>
          <w:lang w:val="en-US"/>
        </w:rPr>
        <w:t>Pharma Profiles are requested to adhere to the Glossary.</w:t>
      </w:r>
    </w:p>
    <w:p w:rsidR="00E90FFA" w:rsidRPr="009D4762" w:rsidRDefault="00E90FFA" w:rsidP="00E90FFA">
      <w:pPr>
        <w:keepNext/>
        <w:keepLines/>
        <w:rPr>
          <w:rFonts w:cs="Lucida Sans Unicode"/>
          <w:b/>
          <w:szCs w:val="18"/>
          <w:lang w:val="en-US"/>
        </w:rPr>
      </w:pPr>
      <w:r w:rsidRPr="009D4762">
        <w:rPr>
          <w:rFonts w:cs="Lucida Sans Unicode"/>
          <w:b/>
          <w:szCs w:val="18"/>
          <w:lang w:val="en-US"/>
        </w:rPr>
        <w:t>PPRI, PHIS, and WHO Collaborating Centre</w:t>
      </w:r>
    </w:p>
    <w:p w:rsidR="00E90FFA" w:rsidRPr="009D4762" w:rsidRDefault="00E90FFA" w:rsidP="00E90FFA">
      <w:pPr>
        <w:rPr>
          <w:rFonts w:cs="Lucida Sans Unicode"/>
          <w:szCs w:val="18"/>
          <w:lang w:val="en-US"/>
        </w:rPr>
      </w:pPr>
      <w:r w:rsidRPr="009D4762">
        <w:rPr>
          <w:rFonts w:cs="Lucida Sans Unicode"/>
          <w:szCs w:val="18"/>
          <w:lang w:val="en-US"/>
        </w:rPr>
        <w:t>Pharmaceutical Pricing and Reimbursement Information (PPRI) was originally a research project, co-funded by the European Commission, Directorate-General Public Health and Consumers. It was performed from 2005 till early 2008. In the course of the project the PPRI network was established, and a set of pharmaceutical indicators, filled with real data from 27 PPRI countries, as well as more than 20 country reports (PPRI Pharma Profiles) and brief overviews on the pharmaceutical systems (country information) were produced.</w:t>
      </w:r>
    </w:p>
    <w:p w:rsidR="00E90FFA" w:rsidRPr="009D4762" w:rsidRDefault="00E90FFA" w:rsidP="00E90FFA">
      <w:pPr>
        <w:rPr>
          <w:rFonts w:cs="Lucida Sans Unicode"/>
          <w:szCs w:val="18"/>
          <w:lang w:val="en-US"/>
        </w:rPr>
      </w:pPr>
      <w:r w:rsidRPr="009D4762">
        <w:rPr>
          <w:rFonts w:cs="Lucida Sans Unicode"/>
          <w:szCs w:val="18"/>
          <w:lang w:val="en-US"/>
        </w:rPr>
        <w:t xml:space="preserve">Today, Pharmaceutical Pricing and Reimbursement Information (PPRI) is a networking and information-sharing initiative on burning issues of pharmaceutical policies from a public health perspective. The PPRI network involves representatives from around </w:t>
      </w:r>
      <w:r w:rsidR="004B27B2">
        <w:rPr>
          <w:rFonts w:cs="Lucida Sans Unicode"/>
          <w:szCs w:val="18"/>
          <w:lang w:val="en-US"/>
        </w:rPr>
        <w:t>8</w:t>
      </w:r>
      <w:r w:rsidRPr="009D4762">
        <w:rPr>
          <w:rFonts w:cs="Lucida Sans Unicode"/>
          <w:szCs w:val="18"/>
          <w:lang w:val="en-US"/>
        </w:rPr>
        <w:t xml:space="preserve">0 institutions: These are public authorities and third party payers from </w:t>
      </w:r>
      <w:r w:rsidR="00173C14">
        <w:rPr>
          <w:rFonts w:cs="Lucida Sans Unicode"/>
          <w:szCs w:val="18"/>
          <w:lang w:val="en-US"/>
        </w:rPr>
        <w:t>46</w:t>
      </w:r>
      <w:r w:rsidRPr="009D4762">
        <w:rPr>
          <w:rFonts w:cs="Lucida Sans Unicode"/>
          <w:szCs w:val="18"/>
          <w:lang w:val="en-US"/>
        </w:rPr>
        <w:t xml:space="preserve"> countries (mainly European countries, including all 2</w:t>
      </w:r>
      <w:r>
        <w:rPr>
          <w:rFonts w:cs="Lucida Sans Unicode"/>
          <w:szCs w:val="18"/>
          <w:lang w:val="en-US"/>
        </w:rPr>
        <w:t>8</w:t>
      </w:r>
      <w:r w:rsidRPr="009D4762">
        <w:rPr>
          <w:rFonts w:cs="Lucida Sans Unicode"/>
          <w:szCs w:val="18"/>
          <w:lang w:val="en-US"/>
        </w:rPr>
        <w:t xml:space="preserve"> EU Member States) as well as European and international institutions such as European Commission services and agencies, OECD, WHO (HQ and Regional Office for Europe) and World Bank.</w:t>
      </w:r>
    </w:p>
    <w:p w:rsidR="00E90FFA" w:rsidRPr="009D4762" w:rsidRDefault="00E90FFA" w:rsidP="00E90FFA">
      <w:pPr>
        <w:rPr>
          <w:rFonts w:cs="Lucida Sans Unicode"/>
          <w:szCs w:val="18"/>
          <w:lang w:val="en-US"/>
        </w:rPr>
      </w:pPr>
      <w:r w:rsidRPr="009D4762">
        <w:rPr>
          <w:rFonts w:cs="Lucida Sans Unicode"/>
          <w:szCs w:val="18"/>
          <w:lang w:val="en-US"/>
        </w:rPr>
        <w:t xml:space="preserve">In the on-going PPRI initiative, the networking of the public authorities continues via regular networking meetings and continuous sharing of relevant information for decision-making, </w:t>
      </w:r>
      <w:r w:rsidRPr="009D4762">
        <w:rPr>
          <w:rFonts w:cs="Lucida Sans Unicode"/>
          <w:szCs w:val="18"/>
          <w:lang w:val="en-US"/>
        </w:rPr>
        <w:lastRenderedPageBreak/>
        <w:t>including updates of country-specific information. The PPRI secretariat is hosted at the WHO Collaborating Centre for Pharmaceutical Pricing and Reimbursement Policies (see below).</w:t>
      </w:r>
    </w:p>
    <w:p w:rsidR="00E90FFA" w:rsidRPr="009D4762" w:rsidRDefault="00E90FFA" w:rsidP="00E90FFA">
      <w:pPr>
        <w:rPr>
          <w:rFonts w:cs="Lucida Sans Unicode"/>
          <w:szCs w:val="18"/>
          <w:lang w:val="en-US"/>
        </w:rPr>
      </w:pPr>
      <w:r w:rsidRPr="009D4762">
        <w:rPr>
          <w:rFonts w:cs="Lucida Sans Unicode"/>
          <w:szCs w:val="18"/>
          <w:lang w:val="en-US"/>
        </w:rPr>
        <w:t>The PPRI project was selected by the Executive Agency for Health and Consumers, in collaboration with the Health Programme’s National Focal Points (NFP) and the Directorate General for Health and Consumers (DG SANCO), as a good practice example of EU Public Health projects with an important impact for EU Member States</w:t>
      </w:r>
      <w:r>
        <w:rPr>
          <w:rFonts w:cs="Lucida Sans Unicode"/>
          <w:szCs w:val="18"/>
          <w:lang w:val="en-US"/>
        </w:rPr>
        <w:t xml:space="preserve"> (</w:t>
      </w:r>
      <w:hyperlink r:id="rId19" w:history="1">
        <w:r w:rsidRPr="006E19B3">
          <w:rPr>
            <w:rStyle w:val="Hyperlink"/>
            <w:rFonts w:cs="Lucida Sans Unicode"/>
            <w:szCs w:val="18"/>
            <w:lang w:val="en-US"/>
          </w:rPr>
          <w:t>http://whocc.goeg.at/Literaturliste/Dokumente/FurtherReading/EAHC_NFP_EUHealthProgramme_ImpactProjects.pdf</w:t>
        </w:r>
      </w:hyperlink>
      <w:r>
        <w:rPr>
          <w:rFonts w:cs="Lucida Sans Unicode"/>
          <w:szCs w:val="18"/>
          <w:lang w:val="en-US"/>
        </w:rPr>
        <w:t>)</w:t>
      </w:r>
      <w:r w:rsidRPr="009D4762">
        <w:rPr>
          <w:rFonts w:cs="Lucida Sans Unicode"/>
          <w:szCs w:val="18"/>
          <w:lang w:val="en-US"/>
        </w:rPr>
        <w:t>.</w:t>
      </w:r>
    </w:p>
    <w:p w:rsidR="00E90FFA" w:rsidRPr="009D4762" w:rsidRDefault="00E90FFA" w:rsidP="00E90FFA">
      <w:pPr>
        <w:rPr>
          <w:rFonts w:cs="Lucida Sans Unicode"/>
          <w:szCs w:val="18"/>
          <w:lang w:val="en-US"/>
        </w:rPr>
      </w:pPr>
      <w:r w:rsidRPr="009D4762">
        <w:rPr>
          <w:rFonts w:cs="Lucida Sans Unicode"/>
          <w:szCs w:val="18"/>
          <w:lang w:val="en-US"/>
        </w:rPr>
        <w:t>Pharmaceutical Health Information System (PHIS) was a European Commission co-funded project which ran from September 2008 to April 2011. The project aimed to increase knowledge and exchange of information on pharmaceutical policies, in particular on pricing and reimbursement, in the EU Member States, covering both the out-patient and the in-patient sectors. A special focus of the project was on Hospital Pharma, with a European survey of medicines management in hospitals in the EU Member States and an investigation and analysis of official and actual prices of medicines in hospitals in selected case study countries. Methodology tools, in particular with regard to terminology, indicators and reporting tools, were further developed based on work started in PPRI.</w:t>
      </w:r>
    </w:p>
    <w:p w:rsidR="00E90FFA" w:rsidRPr="009D4762" w:rsidRDefault="00E90FFA" w:rsidP="00E90FFA">
      <w:pPr>
        <w:rPr>
          <w:rFonts w:cs="Lucida Sans Unicode"/>
          <w:szCs w:val="18"/>
          <w:lang w:val="en-US"/>
        </w:rPr>
      </w:pPr>
      <w:r w:rsidRPr="009D4762">
        <w:rPr>
          <w:rFonts w:cs="Lucida Sans Unicode"/>
          <w:szCs w:val="18"/>
          <w:lang w:val="en-US"/>
        </w:rPr>
        <w:t xml:space="preserve">The Health Economics Department of the Austrian </w:t>
      </w:r>
      <w:r w:rsidR="004B27B2">
        <w:rPr>
          <w:rFonts w:cs="Lucida Sans Unicode"/>
          <w:szCs w:val="18"/>
          <w:lang w:val="en-US"/>
        </w:rPr>
        <w:t xml:space="preserve">Public </w:t>
      </w:r>
      <w:r w:rsidRPr="009D4762">
        <w:rPr>
          <w:rFonts w:cs="Lucida Sans Unicode"/>
          <w:szCs w:val="18"/>
          <w:lang w:val="en-US"/>
        </w:rPr>
        <w:t xml:space="preserve">Health Institute </w:t>
      </w:r>
      <w:r w:rsidR="004B27B2">
        <w:rPr>
          <w:rFonts w:cs="Lucida Sans Unicode"/>
          <w:szCs w:val="18"/>
          <w:lang w:val="en-US"/>
        </w:rPr>
        <w:t xml:space="preserve">(GÖG) </w:t>
      </w:r>
      <w:r w:rsidRPr="009D4762">
        <w:rPr>
          <w:rFonts w:cs="Lucida Sans Unicode"/>
          <w:szCs w:val="18"/>
          <w:lang w:val="en-US"/>
        </w:rPr>
        <w:t>was nominated as WHO Collaborating Centre for Pharmaceutical Pricing and Reimbursement Policies in summer 2010</w:t>
      </w:r>
      <w:r w:rsidR="004B27B2">
        <w:rPr>
          <w:rFonts w:cs="Lucida Sans Unicode"/>
          <w:szCs w:val="18"/>
          <w:lang w:val="en-US"/>
        </w:rPr>
        <w:t xml:space="preserve"> and redesignated in 2014</w:t>
      </w:r>
      <w:r w:rsidRPr="009D4762">
        <w:rPr>
          <w:rFonts w:cs="Lucida Sans Unicode"/>
          <w:szCs w:val="18"/>
          <w:lang w:val="en-US"/>
        </w:rPr>
        <w:t>. The Centre continues methodology work started under the framework of the PPRI and PHIS projects: One of the Centre’s explicit tasks is to develop the tool for for describing and analy</w:t>
      </w:r>
      <w:r>
        <w:rPr>
          <w:rFonts w:cs="Lucida Sans Unicode"/>
          <w:szCs w:val="18"/>
          <w:lang w:val="en-US"/>
        </w:rPr>
        <w:t>s</w:t>
      </w:r>
      <w:r w:rsidRPr="009D4762">
        <w:rPr>
          <w:rFonts w:cs="Lucida Sans Unicode"/>
          <w:szCs w:val="18"/>
          <w:lang w:val="en-US"/>
        </w:rPr>
        <w:t xml:space="preserve">ing national pharmaceutical pricing and reimbursement systems ("Pharma Profiles"). WHO Collaborating Centre staff are also involved as experts in the development of the WHO Pharmaceutical Country Profiles by supporting to expand the current tool of the </w:t>
      </w:r>
      <w:r>
        <w:rPr>
          <w:rFonts w:cs="Lucida Sans Unicode"/>
          <w:szCs w:val="18"/>
          <w:lang w:val="en-US"/>
        </w:rPr>
        <w:t>“</w:t>
      </w:r>
      <w:r w:rsidRPr="009D4762">
        <w:rPr>
          <w:rFonts w:cs="Lucida Sans Unicode"/>
          <w:szCs w:val="18"/>
          <w:lang w:val="en-US"/>
        </w:rPr>
        <w:t>PPRI Pharma Profiles</w:t>
      </w:r>
      <w:r>
        <w:rPr>
          <w:rFonts w:cs="Lucida Sans Unicode"/>
          <w:szCs w:val="18"/>
          <w:lang w:val="en-US"/>
        </w:rPr>
        <w:t>”</w:t>
      </w:r>
      <w:r w:rsidRPr="009D4762">
        <w:rPr>
          <w:rFonts w:cs="Lucida Sans Unicode"/>
          <w:szCs w:val="18"/>
          <w:lang w:val="en-US"/>
        </w:rPr>
        <w:t xml:space="preserve"> for the European countries, and adapting it so that it can describe the pharmaceutical sector in other health system arrangements.</w:t>
      </w:r>
    </w:p>
    <w:p w:rsidR="00E90FFA" w:rsidRDefault="00E90FFA" w:rsidP="00E90FFA">
      <w:pPr>
        <w:rPr>
          <w:rFonts w:cs="Lucida Sans Unicode"/>
          <w:szCs w:val="18"/>
          <w:lang w:val="en-US"/>
        </w:rPr>
      </w:pPr>
      <w:r w:rsidRPr="009D4762">
        <w:rPr>
          <w:rFonts w:cs="Lucida Sans Unicode"/>
          <w:szCs w:val="18"/>
          <w:lang w:val="en-US"/>
        </w:rPr>
        <w:t xml:space="preserve">Within the PPRI and PHIS projects, websites were established. Policy makers, researchers and the interested public are thus offered open access to our findings and methodological tools developed. The PPRI and PHIS project websites are no longer maintained, all relevant PPRI and PHIS information was integrated in the website of the WHO Collaborating Centre for Pharmaceutical Pricing and Reimbursement Policies: </w:t>
      </w:r>
      <w:hyperlink r:id="rId20" w:history="1">
        <w:r w:rsidRPr="009D4762">
          <w:rPr>
            <w:rStyle w:val="Hyperlink"/>
            <w:rFonts w:cs="Lucida Sans Unicode"/>
            <w:szCs w:val="18"/>
            <w:lang w:val="en-US"/>
          </w:rPr>
          <w:t>http://whocc.goeg.at</w:t>
        </w:r>
      </w:hyperlink>
      <w:r w:rsidRPr="009D4762">
        <w:rPr>
          <w:rFonts w:cs="Lucida Sans Unicode"/>
          <w:szCs w:val="18"/>
          <w:lang w:val="en-US"/>
        </w:rPr>
        <w:t>. The website of the Centre is designed to serve as an information platform about pharmaceutical policies, and it includes published profiles, indicators of the PHIS database, glossaries and templates for reporting of pharmaceutical pricing and reimbursement information.</w:t>
      </w:r>
    </w:p>
    <w:p w:rsidR="004B27B2" w:rsidRPr="009D4762" w:rsidRDefault="004B27B2" w:rsidP="00E90FFA">
      <w:pPr>
        <w:rPr>
          <w:rFonts w:cs="Lucida Sans Unicode"/>
          <w:szCs w:val="18"/>
          <w:lang w:val="en-US"/>
        </w:rPr>
      </w:pPr>
      <w:r>
        <w:rPr>
          <w:rFonts w:cs="Lucida Sans Unicode"/>
          <w:szCs w:val="18"/>
          <w:lang w:val="en-US"/>
        </w:rPr>
        <w:t xml:space="preserve">Since Sept. 2016 the Centre is located at the Pharmacoeconomics Department of the </w:t>
      </w:r>
      <w:r w:rsidRPr="004B27B2">
        <w:rPr>
          <w:rFonts w:cs="Lucida Sans Unicode"/>
          <w:szCs w:val="18"/>
          <w:lang w:val="en-US"/>
        </w:rPr>
        <w:t>Austrian Public Health Institute (GÖG)</w:t>
      </w:r>
      <w:r>
        <w:rPr>
          <w:rFonts w:cs="Lucida Sans Unicode"/>
          <w:szCs w:val="18"/>
          <w:lang w:val="en-US"/>
        </w:rPr>
        <w:t>.</w:t>
      </w:r>
    </w:p>
    <w:p w:rsidR="00E90FFA" w:rsidRPr="00D57449" w:rsidRDefault="00E90FFA" w:rsidP="00E90FFA">
      <w:pPr>
        <w:rPr>
          <w:rFonts w:cs="Lucida Sans Unicode"/>
          <w:lang w:val="en-US"/>
        </w:rPr>
      </w:pPr>
    </w:p>
    <w:p w:rsidR="00F218F8" w:rsidRPr="00633735" w:rsidRDefault="00F218F8" w:rsidP="00F218F8">
      <w:pPr>
        <w:keepNext/>
        <w:keepLines/>
        <w:rPr>
          <w:rFonts w:cs="Lucida Sans Unicode"/>
          <w:b/>
          <w:szCs w:val="18"/>
          <w:lang w:val="en-US"/>
        </w:rPr>
      </w:pPr>
      <w:r w:rsidRPr="00633735">
        <w:rPr>
          <w:rFonts w:cs="Lucida Sans Unicode"/>
          <w:b/>
          <w:szCs w:val="18"/>
          <w:lang w:val="en-US"/>
        </w:rPr>
        <w:lastRenderedPageBreak/>
        <w:t>About this short profile</w:t>
      </w:r>
    </w:p>
    <w:p w:rsidR="00E06458" w:rsidRDefault="00F218F8">
      <w:pPr>
        <w:keepNext/>
        <w:keepLines/>
        <w:rPr>
          <w:rFonts w:cs="Lucida Sans Unicode"/>
          <w:szCs w:val="18"/>
          <w:lang w:val="en-US"/>
        </w:rPr>
      </w:pPr>
      <w:r w:rsidRPr="00633735">
        <w:rPr>
          <w:rFonts w:cs="Lucida Sans Unicode"/>
          <w:szCs w:val="18"/>
          <w:lang w:val="en-US"/>
        </w:rPr>
        <w:t xml:space="preserve">This short profile aims at providing a concise overview of the pharmaceutical system of the given country. The report is structured in </w:t>
      </w:r>
      <w:r w:rsidR="005A33CB" w:rsidRPr="00633735">
        <w:rPr>
          <w:rFonts w:cs="Lucida Sans Unicode"/>
          <w:szCs w:val="18"/>
          <w:lang w:val="en-US"/>
        </w:rPr>
        <w:t>6</w:t>
      </w:r>
      <w:r w:rsidRPr="00633735">
        <w:rPr>
          <w:rFonts w:cs="Lucida Sans Unicode"/>
          <w:szCs w:val="18"/>
          <w:lang w:val="en-US"/>
        </w:rPr>
        <w:t xml:space="preserve"> sections:</w:t>
      </w:r>
    </w:p>
    <w:p w:rsidR="00E06458" w:rsidRDefault="00560A02">
      <w:pPr>
        <w:pStyle w:val="Listenabsatz"/>
        <w:keepNext/>
        <w:keepLines/>
        <w:numPr>
          <w:ilvl w:val="0"/>
          <w:numId w:val="2"/>
        </w:numPr>
        <w:rPr>
          <w:rFonts w:cs="Lucida Sans Unicode"/>
          <w:szCs w:val="18"/>
          <w:lang w:val="en-US"/>
        </w:rPr>
      </w:pPr>
      <w:r w:rsidRPr="00633735">
        <w:rPr>
          <w:rFonts w:cs="Lucida Sans Unicode"/>
          <w:szCs w:val="18"/>
          <w:lang w:val="en-US"/>
        </w:rPr>
        <w:t>Health care system</w:t>
      </w:r>
    </w:p>
    <w:p w:rsidR="00E06458" w:rsidRDefault="00FB736B">
      <w:pPr>
        <w:pStyle w:val="Listenabsatz"/>
        <w:keepNext/>
        <w:keepLines/>
        <w:numPr>
          <w:ilvl w:val="0"/>
          <w:numId w:val="2"/>
        </w:numPr>
        <w:rPr>
          <w:rFonts w:cs="Lucida Sans Unicode"/>
          <w:szCs w:val="18"/>
          <w:lang w:val="en-US"/>
        </w:rPr>
      </w:pPr>
      <w:r w:rsidRPr="00633735">
        <w:rPr>
          <w:rFonts w:cs="Lucida Sans Unicode"/>
          <w:szCs w:val="18"/>
          <w:lang w:val="en-US"/>
        </w:rPr>
        <w:t>Pharmaceutical system</w:t>
      </w:r>
    </w:p>
    <w:p w:rsidR="00E06458" w:rsidRDefault="00FB736B">
      <w:pPr>
        <w:pStyle w:val="Listenabsatz"/>
        <w:keepNext/>
        <w:keepLines/>
        <w:numPr>
          <w:ilvl w:val="0"/>
          <w:numId w:val="2"/>
        </w:numPr>
        <w:rPr>
          <w:rFonts w:cs="Lucida Sans Unicode"/>
          <w:szCs w:val="18"/>
          <w:lang w:val="en-US"/>
        </w:rPr>
      </w:pPr>
      <w:r w:rsidRPr="00633735">
        <w:rPr>
          <w:rFonts w:cs="Lucida Sans Unicode"/>
          <w:szCs w:val="18"/>
          <w:lang w:val="en-US"/>
        </w:rPr>
        <w:t>Pricing, reimbursement and volume control in the out-patient sector</w:t>
      </w:r>
    </w:p>
    <w:p w:rsidR="00E06458" w:rsidRDefault="00FB736B">
      <w:pPr>
        <w:pStyle w:val="Listenabsatz"/>
        <w:keepNext/>
        <w:keepLines/>
        <w:numPr>
          <w:ilvl w:val="0"/>
          <w:numId w:val="2"/>
        </w:numPr>
        <w:rPr>
          <w:rFonts w:cs="Lucida Sans Unicode"/>
          <w:szCs w:val="18"/>
          <w:lang w:val="en-US"/>
        </w:rPr>
      </w:pPr>
      <w:r w:rsidRPr="00633735">
        <w:rPr>
          <w:rFonts w:cs="Lucida Sans Unicode"/>
          <w:szCs w:val="18"/>
          <w:lang w:val="en-US"/>
        </w:rPr>
        <w:t>Pricing, reimbursement and volume control in the in-patient sector</w:t>
      </w:r>
    </w:p>
    <w:p w:rsidR="00E06458" w:rsidRDefault="00FB736B">
      <w:pPr>
        <w:pStyle w:val="Listenabsatz"/>
        <w:keepNext/>
        <w:keepLines/>
        <w:numPr>
          <w:ilvl w:val="0"/>
          <w:numId w:val="2"/>
        </w:numPr>
        <w:rPr>
          <w:rFonts w:cs="Lucida Sans Unicode"/>
          <w:szCs w:val="18"/>
          <w:lang w:val="en-US"/>
        </w:rPr>
      </w:pPr>
      <w:r w:rsidRPr="00633735">
        <w:rPr>
          <w:rFonts w:cs="Lucida Sans Unicode"/>
          <w:szCs w:val="18"/>
          <w:lang w:val="en-US"/>
        </w:rPr>
        <w:t>Interface management and developments</w:t>
      </w:r>
    </w:p>
    <w:p w:rsidR="00FB736B" w:rsidRPr="00633735" w:rsidRDefault="00B35D11" w:rsidP="00EF7E0D">
      <w:pPr>
        <w:pStyle w:val="Listenabsatz"/>
        <w:numPr>
          <w:ilvl w:val="0"/>
          <w:numId w:val="2"/>
        </w:numPr>
        <w:rPr>
          <w:rFonts w:cs="Lucida Sans Unicode"/>
          <w:szCs w:val="18"/>
          <w:lang w:val="en-US"/>
        </w:rPr>
      </w:pPr>
      <w:r w:rsidRPr="00633735">
        <w:rPr>
          <w:rFonts w:cs="Lucida Sans Unicode"/>
          <w:szCs w:val="18"/>
          <w:lang w:val="en-US"/>
        </w:rPr>
        <w:t>Pharmaceutical data fact sheet</w:t>
      </w:r>
    </w:p>
    <w:p w:rsidR="00F218F8" w:rsidRPr="009D4762" w:rsidRDefault="00F218F8" w:rsidP="00C36B4A">
      <w:pPr>
        <w:rPr>
          <w:rFonts w:cs="Lucida Sans Unicode"/>
          <w:szCs w:val="18"/>
          <w:lang w:val="en-US"/>
        </w:rPr>
      </w:pPr>
    </w:p>
    <w:p w:rsidR="00FB736B" w:rsidRPr="00E32505" w:rsidRDefault="00FB736B" w:rsidP="00B55E0D">
      <w:pPr>
        <w:pStyle w:val="berschrift1"/>
        <w:numPr>
          <w:ilvl w:val="0"/>
          <w:numId w:val="0"/>
        </w:numPr>
        <w:spacing w:after="120"/>
        <w:ind w:left="431" w:hanging="431"/>
      </w:pPr>
      <w:bookmarkStart w:id="3" w:name="_Toc332643688"/>
      <w:bookmarkStart w:id="4" w:name="_Toc338087173"/>
      <w:r w:rsidRPr="00E32505">
        <w:lastRenderedPageBreak/>
        <w:t>Guide for authors</w:t>
      </w:r>
      <w:bookmarkEnd w:id="3"/>
      <w:bookmarkEnd w:id="4"/>
    </w:p>
    <w:p w:rsidR="00FB736B" w:rsidRPr="00D57449" w:rsidRDefault="003717FE" w:rsidP="001D6792">
      <w:pPr>
        <w:spacing w:before="120" w:afterLines="120" w:after="288"/>
        <w:rPr>
          <w:rFonts w:cs="Lucida Sans Unicode"/>
          <w:lang w:val="en-US"/>
        </w:rPr>
      </w:pPr>
      <w:r>
        <w:rPr>
          <w:rFonts w:cs="Lucida Sans Unicode"/>
          <w:lang w:val="en-US"/>
        </w:rPr>
        <w:t>When completing the PPRI</w:t>
      </w:r>
      <w:r w:rsidR="00FB736B" w:rsidRPr="00D57449">
        <w:rPr>
          <w:rFonts w:cs="Lucida Sans Unicode"/>
          <w:lang w:val="en-US"/>
        </w:rPr>
        <w:t xml:space="preserve"> Pharma Profile template, please consider the following points:</w:t>
      </w:r>
    </w:p>
    <w:p w:rsidR="00FB736B" w:rsidRPr="00D57449" w:rsidRDefault="00FB736B" w:rsidP="00FB736B">
      <w:pPr>
        <w:rPr>
          <w:rFonts w:cs="Lucida Sans Unicode"/>
          <w:lang w:val="en-US"/>
        </w:rPr>
      </w:pPr>
      <w:r w:rsidRPr="00D57449">
        <w:rPr>
          <w:rFonts w:cs="Lucida Sans Unicode"/>
          <w:i/>
          <w:lang w:val="en-US"/>
        </w:rPr>
        <w:t>General</w:t>
      </w:r>
    </w:p>
    <w:p w:rsidR="00FB736B" w:rsidRPr="00D57449" w:rsidRDefault="00FB736B" w:rsidP="00EF7E0D">
      <w:pPr>
        <w:numPr>
          <w:ilvl w:val="0"/>
          <w:numId w:val="1"/>
        </w:numPr>
        <w:spacing w:before="60"/>
        <w:ind w:left="284" w:hanging="284"/>
        <w:rPr>
          <w:rFonts w:cs="Lucida Sans Unicode"/>
          <w:lang w:val="en-US"/>
        </w:rPr>
      </w:pPr>
      <w:r w:rsidRPr="00D57449">
        <w:rPr>
          <w:rFonts w:cs="Lucida Sans Unicode"/>
          <w:lang w:val="en-US"/>
        </w:rPr>
        <w:t>For every heading, please give a country-specific overview. The questions below the headings should be seen as a writing support. In case that some of the questions are not applicable to your country, you can ignore them.</w:t>
      </w:r>
    </w:p>
    <w:p w:rsidR="00FB736B" w:rsidRDefault="00FB736B" w:rsidP="00EF7E0D">
      <w:pPr>
        <w:numPr>
          <w:ilvl w:val="0"/>
          <w:numId w:val="1"/>
        </w:numPr>
        <w:spacing w:before="60"/>
        <w:ind w:left="284" w:hanging="284"/>
        <w:rPr>
          <w:rFonts w:cs="Lucida Sans Unicode"/>
          <w:lang w:val="en-US"/>
        </w:rPr>
      </w:pPr>
      <w:r w:rsidRPr="00D57449">
        <w:rPr>
          <w:rFonts w:cs="Lucida Sans Unicode"/>
          <w:lang w:val="en-US"/>
        </w:rPr>
        <w:t xml:space="preserve">Though the template is based on a list of bullet points with questions and explanatory remarks, </w:t>
      </w:r>
      <w:r w:rsidRPr="00D57449">
        <w:rPr>
          <w:rFonts w:cs="Lucida Sans Unicode"/>
          <w:b/>
          <w:lang w:val="en-US"/>
        </w:rPr>
        <w:t>it is important to write a full descriptive text</w:t>
      </w:r>
      <w:r w:rsidRPr="00D57449">
        <w:rPr>
          <w:rFonts w:cs="Lucida Sans Unicode"/>
          <w:lang w:val="en-US"/>
        </w:rPr>
        <w:t xml:space="preserve">. </w:t>
      </w:r>
      <w:r w:rsidR="00633735" w:rsidRPr="004B27B2">
        <w:rPr>
          <w:rFonts w:cs="Lucida Sans Unicode"/>
          <w:b/>
          <w:color w:val="FF0000"/>
          <w:lang w:val="en-US"/>
        </w:rPr>
        <w:t>The questions are deleted in the final version of the country report.</w:t>
      </w:r>
      <w:r w:rsidR="00633735">
        <w:rPr>
          <w:rFonts w:cs="Lucida Sans Unicode"/>
          <w:lang w:val="en-US"/>
        </w:rPr>
        <w:t xml:space="preserve"> </w:t>
      </w:r>
      <w:r w:rsidRPr="00D57449">
        <w:rPr>
          <w:rFonts w:cs="Lucida Sans Unicode"/>
          <w:lang w:val="en-US"/>
        </w:rPr>
        <w:t>Please, do not answer with yes and no. Please insert cross-references to other sections / chapters if appropriate.</w:t>
      </w:r>
    </w:p>
    <w:p w:rsidR="00FB736B" w:rsidRPr="00D57449" w:rsidRDefault="00FB736B" w:rsidP="00FB736B">
      <w:pPr>
        <w:rPr>
          <w:rFonts w:cs="Lucida Sans Unicode"/>
          <w:i/>
          <w:lang w:val="en-US"/>
        </w:rPr>
      </w:pPr>
      <w:r w:rsidRPr="00D57449">
        <w:rPr>
          <w:rFonts w:cs="Lucida Sans Unicode"/>
          <w:i/>
          <w:lang w:val="en-US"/>
        </w:rPr>
        <w:t>Data source</w:t>
      </w:r>
    </w:p>
    <w:p w:rsidR="00FB736B" w:rsidRPr="00D57449" w:rsidRDefault="00FB736B" w:rsidP="00EF7E0D">
      <w:pPr>
        <w:numPr>
          <w:ilvl w:val="0"/>
          <w:numId w:val="1"/>
        </w:numPr>
        <w:spacing w:before="60"/>
        <w:ind w:left="284" w:hanging="284"/>
        <w:rPr>
          <w:rFonts w:cs="Lucida Sans Unicode"/>
          <w:lang w:val="en-US"/>
        </w:rPr>
      </w:pPr>
      <w:r w:rsidRPr="00D57449">
        <w:rPr>
          <w:rFonts w:cs="Lucida Sans Unicode"/>
          <w:lang w:val="en-US"/>
        </w:rPr>
        <w:t xml:space="preserve">Please provide data using national / local sources (e.g. local health statistical yearbooks, annual reports). Alternatively please use standardised sources, preferably EUROSTAT or OECD data. </w:t>
      </w:r>
    </w:p>
    <w:p w:rsidR="00FB736B" w:rsidRPr="00D57449" w:rsidRDefault="00FB736B" w:rsidP="00EF7E0D">
      <w:pPr>
        <w:numPr>
          <w:ilvl w:val="0"/>
          <w:numId w:val="1"/>
        </w:numPr>
        <w:spacing w:before="60"/>
        <w:ind w:left="284" w:hanging="284"/>
        <w:rPr>
          <w:rFonts w:cs="Lucida Sans Unicode"/>
          <w:lang w:val="en-US"/>
        </w:rPr>
      </w:pPr>
      <w:r w:rsidRPr="00D57449">
        <w:rPr>
          <w:rFonts w:cs="Lucida Sans Unicode"/>
          <w:lang w:val="en-US"/>
        </w:rPr>
        <w:t xml:space="preserve">You might also find relevant information in WHO HiT Profiles or in some sections of the PPRI Pharma Profiles, PHIS Hospital Pharma reports or PHIS Pharma Profiles. </w:t>
      </w:r>
    </w:p>
    <w:p w:rsidR="00FB736B" w:rsidRPr="00D57449" w:rsidRDefault="00FB736B" w:rsidP="00FB736B">
      <w:pPr>
        <w:rPr>
          <w:rFonts w:cs="Lucida Sans Unicode"/>
          <w:lang w:val="en-US"/>
        </w:rPr>
      </w:pPr>
      <w:r w:rsidRPr="00D57449">
        <w:rPr>
          <w:rFonts w:cs="Lucida Sans Unicode"/>
          <w:i/>
          <w:lang w:val="en-US"/>
        </w:rPr>
        <w:t>Glossary</w:t>
      </w:r>
    </w:p>
    <w:p w:rsidR="00FB736B" w:rsidRPr="00D57449" w:rsidRDefault="00FB736B" w:rsidP="00D61DAE">
      <w:pPr>
        <w:numPr>
          <w:ilvl w:val="0"/>
          <w:numId w:val="1"/>
        </w:numPr>
        <w:spacing w:before="40"/>
        <w:ind w:left="284" w:hanging="284"/>
        <w:rPr>
          <w:rFonts w:cs="Lucida Sans Unicode"/>
          <w:lang w:val="en-US"/>
        </w:rPr>
      </w:pPr>
      <w:r w:rsidRPr="00D57449">
        <w:rPr>
          <w:rFonts w:cs="Lucida Sans Unicode"/>
          <w:lang w:val="en-US"/>
        </w:rPr>
        <w:t xml:space="preserve">The authors are kindly asked to use the terms and concepts as defined in the </w:t>
      </w:r>
      <w:r w:rsidRPr="00E32505">
        <w:rPr>
          <w:rFonts w:cs="Lucida Sans Unicode"/>
        </w:rPr>
        <w:t>glossary on pharmaceutical terms of th</w:t>
      </w:r>
      <w:r w:rsidR="00115691">
        <w:rPr>
          <w:rFonts w:cs="Lucida Sans Unicode"/>
        </w:rPr>
        <w:t>e Vienna WHO Collaborating Cent</w:t>
      </w:r>
      <w:r w:rsidRPr="00E32505">
        <w:rPr>
          <w:rFonts w:cs="Lucida Sans Unicode"/>
        </w:rPr>
        <w:t>r</w:t>
      </w:r>
      <w:r w:rsidR="00115691">
        <w:rPr>
          <w:rFonts w:cs="Lucida Sans Unicode"/>
        </w:rPr>
        <w:t>e</w:t>
      </w:r>
      <w:r w:rsidRPr="00E32505">
        <w:rPr>
          <w:rFonts w:cs="Lucida Sans Unicode"/>
        </w:rPr>
        <w:t xml:space="preserve"> for Pharmaceutical Pricing and Reimbursement Policies available at </w:t>
      </w:r>
      <w:hyperlink r:id="rId21" w:history="1">
        <w:r w:rsidRPr="00E32505">
          <w:rPr>
            <w:rStyle w:val="Hyperlink"/>
            <w:rFonts w:cs="Lucida Sans Unicode"/>
          </w:rPr>
          <w:t>http://whocc.goeg.at</w:t>
        </w:r>
      </w:hyperlink>
      <w:r w:rsidRPr="00D57449">
        <w:rPr>
          <w:rFonts w:cs="Lucida Sans Unicode"/>
          <w:lang w:val="en-US"/>
        </w:rPr>
        <w:t xml:space="preserve"> </w:t>
      </w:r>
      <w:r w:rsidRPr="00D57449">
        <w:rPr>
          <w:rFonts w:cs="Lucida Sans Unicode"/>
          <w:lang w:val="en-US"/>
        </w:rPr>
        <w:sym w:font="Wingdings" w:char="F0E0"/>
      </w:r>
      <w:r w:rsidRPr="00D57449">
        <w:rPr>
          <w:rFonts w:cs="Lucida Sans Unicode"/>
          <w:lang w:val="en-US"/>
        </w:rPr>
        <w:t xml:space="preserve"> Glossary.</w:t>
      </w:r>
    </w:p>
    <w:p w:rsidR="00FB736B" w:rsidRPr="00D57449" w:rsidRDefault="00FB736B" w:rsidP="00D61DAE">
      <w:pPr>
        <w:numPr>
          <w:ilvl w:val="0"/>
          <w:numId w:val="1"/>
        </w:numPr>
        <w:spacing w:before="40"/>
        <w:ind w:left="284" w:hanging="284"/>
        <w:rPr>
          <w:rFonts w:cs="Lucida Sans Unicode"/>
          <w:lang w:val="en-US"/>
        </w:rPr>
      </w:pPr>
      <w:r w:rsidRPr="00D57449">
        <w:rPr>
          <w:rFonts w:cs="Lucida Sans Unicode"/>
          <w:lang w:val="en-US"/>
        </w:rPr>
        <w:t>Note: Some definitions provided in the Glossary may be different than those used in your country. Please use the preferred terms from the glossary or describe the meaning of the term used in your country.</w:t>
      </w:r>
    </w:p>
    <w:p w:rsidR="00FB736B" w:rsidRPr="00D57449" w:rsidRDefault="00FB736B" w:rsidP="00B55E0D">
      <w:pPr>
        <w:spacing w:before="120"/>
        <w:rPr>
          <w:rFonts w:cs="Lucida Sans Unicode"/>
          <w:b/>
          <w:lang w:val="en-US"/>
        </w:rPr>
      </w:pPr>
      <w:bookmarkStart w:id="5" w:name="_Toc216595828"/>
      <w:bookmarkStart w:id="6" w:name="_Toc216860432"/>
      <w:bookmarkStart w:id="7" w:name="_Toc223755697"/>
      <w:r w:rsidRPr="00D57449">
        <w:rPr>
          <w:rFonts w:cs="Lucida Sans Unicode"/>
          <w:b/>
          <w:lang w:val="en-US"/>
        </w:rPr>
        <w:t>Contact</w:t>
      </w:r>
      <w:bookmarkEnd w:id="5"/>
      <w:bookmarkEnd w:id="6"/>
      <w:bookmarkEnd w:id="7"/>
    </w:p>
    <w:p w:rsidR="00FB736B" w:rsidRPr="00E32505" w:rsidRDefault="00FB736B" w:rsidP="00B55E0D">
      <w:pPr>
        <w:spacing w:before="120" w:after="120"/>
        <w:rPr>
          <w:rFonts w:cs="Lucida Sans Unicode"/>
        </w:rPr>
      </w:pPr>
      <w:r w:rsidRPr="00E32505">
        <w:rPr>
          <w:rFonts w:cs="Lucida Sans Unicode"/>
        </w:rPr>
        <w:t xml:space="preserve">If you have any questions, please do not hesitate to contact the WHO Collaborating Centre for Pharmaceutical Pricing and Reimbursement Policies at the Austrian </w:t>
      </w:r>
      <w:r w:rsidR="00E90FFA">
        <w:rPr>
          <w:rFonts w:cs="Lucida Sans Unicode"/>
        </w:rPr>
        <w:t xml:space="preserve">Public </w:t>
      </w:r>
      <w:r w:rsidRPr="00E32505">
        <w:rPr>
          <w:rFonts w:cs="Lucida Sans Unicode"/>
        </w:rPr>
        <w:t>Health Institute (GÖG/ÖBIG).</w:t>
      </w:r>
    </w:p>
    <w:p w:rsidR="00A8279F" w:rsidRPr="001D6792" w:rsidRDefault="00FB736B" w:rsidP="00A8279F">
      <w:pPr>
        <w:pBdr>
          <w:top w:val="single" w:sz="4" w:space="1" w:color="auto"/>
          <w:left w:val="single" w:sz="4" w:space="4" w:color="auto"/>
          <w:bottom w:val="single" w:sz="4" w:space="1" w:color="auto"/>
          <w:right w:val="single" w:sz="4" w:space="4" w:color="auto"/>
        </w:pBdr>
        <w:spacing w:after="120"/>
        <w:jc w:val="left"/>
        <w:rPr>
          <w:b/>
        </w:rPr>
        <w:sectPr w:rsidR="00A8279F" w:rsidRPr="001D6792" w:rsidSect="00E07C74">
          <w:headerReference w:type="first" r:id="rId22"/>
          <w:footerReference w:type="first" r:id="rId23"/>
          <w:pgSz w:w="11906" w:h="16838" w:code="9"/>
          <w:pgMar w:top="1701" w:right="1418" w:bottom="1701" w:left="1418" w:header="709" w:footer="1021" w:gutter="0"/>
          <w:pgNumType w:fmt="upperRoman" w:start="1"/>
          <w:cols w:space="708"/>
          <w:titlePg/>
          <w:docGrid w:linePitch="360"/>
        </w:sectPr>
      </w:pPr>
      <w:r w:rsidRPr="001D6792">
        <w:rPr>
          <w:rFonts w:cs="Lucida Sans Unicode"/>
          <w:b/>
        </w:rPr>
        <w:t>WHO Collaborating Centre for Pharmaceutical Pricing and Reimbursement Policies</w:t>
      </w:r>
      <w:r w:rsidR="004B27B2">
        <w:rPr>
          <w:rFonts w:cs="Lucida Sans Unicode"/>
        </w:rPr>
        <w:br/>
        <w:t xml:space="preserve">Gesundheit Österreich GmbH </w:t>
      </w:r>
      <w:r w:rsidRPr="001D6792">
        <w:rPr>
          <w:rFonts w:cs="Lucida Sans Unicode"/>
        </w:rPr>
        <w:t xml:space="preserve">/ Austrian </w:t>
      </w:r>
      <w:r w:rsidR="00E90FFA" w:rsidRPr="001D6792">
        <w:rPr>
          <w:rFonts w:cs="Lucida Sans Unicode"/>
        </w:rPr>
        <w:t xml:space="preserve">Public </w:t>
      </w:r>
      <w:r w:rsidRPr="001D6792">
        <w:rPr>
          <w:rFonts w:cs="Lucida Sans Unicode"/>
        </w:rPr>
        <w:t>Health Institute (GÖG/ÖBIG)</w:t>
      </w:r>
      <w:r w:rsidRPr="001D6792">
        <w:rPr>
          <w:rFonts w:cs="Lucida Sans Unicode"/>
        </w:rPr>
        <w:br/>
        <w:t>Stubenring 6, 1010 Vienna, Austria</w:t>
      </w:r>
      <w:r w:rsidRPr="001D6792">
        <w:rPr>
          <w:rFonts w:cs="Lucida Sans Unicode"/>
        </w:rPr>
        <w:br/>
        <w:t xml:space="preserve">E-Mail: </w:t>
      </w:r>
      <w:hyperlink r:id="rId24" w:history="1">
        <w:r w:rsidRPr="001D6792">
          <w:rPr>
            <w:rStyle w:val="Hyperlink"/>
            <w:rFonts w:cs="Lucida Sans Unicode"/>
          </w:rPr>
          <w:t>ppri@goeg.at</w:t>
        </w:r>
      </w:hyperlink>
      <w:r w:rsidRPr="001D6792">
        <w:rPr>
          <w:rFonts w:cs="Lucida Sans Unicode"/>
        </w:rPr>
        <w:t xml:space="preserve">, </w:t>
      </w:r>
      <w:hyperlink r:id="rId25" w:history="1">
        <w:r w:rsidRPr="001D6792">
          <w:rPr>
            <w:rStyle w:val="Hyperlink"/>
            <w:rFonts w:cs="Lucida Sans Unicode"/>
          </w:rPr>
          <w:t>sabine.vogler@goeg.at</w:t>
        </w:r>
      </w:hyperlink>
      <w:r w:rsidR="00E90FFA">
        <w:t xml:space="preserve">, </w:t>
      </w:r>
      <w:hyperlink r:id="rId26" w:history="1">
        <w:r w:rsidR="00E90FFA" w:rsidRPr="00AE7B3C">
          <w:rPr>
            <w:rStyle w:val="Hyperlink"/>
          </w:rPr>
          <w:t>nina.zimmermann@goeg.at</w:t>
        </w:r>
      </w:hyperlink>
      <w:r w:rsidR="00E90FFA">
        <w:t xml:space="preserve"> </w:t>
      </w:r>
      <w:r w:rsidRPr="001D6792">
        <w:rPr>
          <w:rFonts w:cs="Lucida Sans Unicode"/>
        </w:rPr>
        <w:br/>
        <w:t>Tel.: + 43 1 51561 – 147 (Sabine Vogler)</w:t>
      </w:r>
      <w:r w:rsidR="00E90FFA" w:rsidRPr="001D6792">
        <w:rPr>
          <w:rFonts w:cs="Lucida Sans Unicode"/>
        </w:rPr>
        <w:t xml:space="preserve"> or 132 (Nina Zimmermann)</w:t>
      </w:r>
      <w:r w:rsidRPr="001D6792">
        <w:rPr>
          <w:rFonts w:cs="Lucida Sans Unicode"/>
        </w:rPr>
        <w:br/>
        <w:t xml:space="preserve">URL: </w:t>
      </w:r>
      <w:hyperlink r:id="rId27" w:history="1">
        <w:r w:rsidR="00E90FFA" w:rsidRPr="001D6792">
          <w:rPr>
            <w:rStyle w:val="Hyperlink"/>
            <w:rFonts w:cs="Lucida Sans Unicode"/>
          </w:rPr>
          <w:t>http://whocc.goeg.at</w:t>
        </w:r>
      </w:hyperlink>
      <w:r w:rsidR="00E90FFA" w:rsidRPr="001D6792">
        <w:rPr>
          <w:rFonts w:cs="Lucida Sans Unicode"/>
        </w:rPr>
        <w:t xml:space="preserve"> </w:t>
      </w:r>
    </w:p>
    <w:p w:rsidR="00C36B4A" w:rsidRPr="00C36B4A" w:rsidRDefault="00C36B4A" w:rsidP="00A8279F">
      <w:pPr>
        <w:pStyle w:val="berschrift1"/>
        <w:jc w:val="left"/>
      </w:pPr>
      <w:r w:rsidRPr="00C36B4A">
        <w:lastRenderedPageBreak/>
        <w:t xml:space="preserve">Health care system </w:t>
      </w:r>
    </w:p>
    <w:p w:rsidR="00C36B4A" w:rsidRPr="00FB736B" w:rsidRDefault="00C36B4A" w:rsidP="00C36B4A">
      <w:pPr>
        <w:rPr>
          <w:rFonts w:cs="Lucida Sans Unicode"/>
          <w:b/>
          <w:szCs w:val="18"/>
          <w:lang w:val="en-US"/>
        </w:rPr>
      </w:pPr>
      <w:r w:rsidRPr="00FB736B">
        <w:rPr>
          <w:rFonts w:cs="Lucida Sans Unicode"/>
          <w:szCs w:val="18"/>
        </w:rPr>
        <w:t>This section gives a brief introduction to the demographic and economic situation of a country as well as on the access to the health care system.</w:t>
      </w:r>
    </w:p>
    <w:p w:rsidR="00C36B4A" w:rsidRPr="00FB736B" w:rsidRDefault="00C36B4A" w:rsidP="00EF7E0D">
      <w:pPr>
        <w:pStyle w:val="Listenabsatz"/>
        <w:numPr>
          <w:ilvl w:val="0"/>
          <w:numId w:val="13"/>
        </w:numPr>
        <w:ind w:left="714" w:hanging="357"/>
        <w:contextualSpacing w:val="0"/>
      </w:pPr>
      <w:r w:rsidRPr="003C0157">
        <w:rPr>
          <w:lang w:val="en-US"/>
        </w:rPr>
        <w:t xml:space="preserve">Please </w:t>
      </w:r>
      <w:r w:rsidRPr="00FB736B">
        <w:t xml:space="preserve">comment on the trends regarding </w:t>
      </w:r>
      <w:r w:rsidRPr="003C0157">
        <w:rPr>
          <w:u w:val="single"/>
        </w:rPr>
        <w:t>population</w:t>
      </w:r>
      <w:r w:rsidRPr="00FB736B">
        <w:t xml:space="preserve"> and </w:t>
      </w:r>
      <w:r w:rsidRPr="003C0157">
        <w:rPr>
          <w:u w:val="single"/>
        </w:rPr>
        <w:t>age structure</w:t>
      </w:r>
      <w:r w:rsidR="00633735">
        <w:t xml:space="preserve"> of your country as of 201</w:t>
      </w:r>
      <w:r w:rsidR="007124B6">
        <w:t>8</w:t>
      </w:r>
      <w:r w:rsidR="00633735">
        <w:t xml:space="preserve"> or the latest available year</w:t>
      </w:r>
      <w:r w:rsidRPr="00FB736B">
        <w:t>.</w:t>
      </w:r>
    </w:p>
    <w:p w:rsidR="00C36B4A" w:rsidRPr="00FB736B" w:rsidRDefault="00C36B4A" w:rsidP="00EF7E0D">
      <w:pPr>
        <w:pStyle w:val="Listenabsatz"/>
        <w:numPr>
          <w:ilvl w:val="0"/>
          <w:numId w:val="13"/>
        </w:numPr>
        <w:spacing w:before="120"/>
        <w:ind w:left="714" w:hanging="357"/>
        <w:contextualSpacing w:val="0"/>
      </w:pPr>
      <w:r w:rsidRPr="00FB736B">
        <w:t xml:space="preserve">Indicate the </w:t>
      </w:r>
      <w:r w:rsidRPr="003C0157">
        <w:rPr>
          <w:u w:val="single"/>
        </w:rPr>
        <w:t>organisation</w:t>
      </w:r>
      <w:r w:rsidRPr="00FB736B">
        <w:t xml:space="preserve"> of the health care system by mentioning the type of health care system (National Health Service or Social Health Insurance), the main actors, the coverage and the main underlying law/decree. </w:t>
      </w:r>
    </w:p>
    <w:p w:rsidR="00C36B4A" w:rsidRPr="00FB736B" w:rsidRDefault="00C36B4A" w:rsidP="00EF7E0D">
      <w:pPr>
        <w:pStyle w:val="Listenabsatz"/>
        <w:numPr>
          <w:ilvl w:val="0"/>
          <w:numId w:val="13"/>
        </w:numPr>
        <w:spacing w:before="120"/>
        <w:ind w:left="714" w:hanging="357"/>
        <w:contextualSpacing w:val="0"/>
      </w:pPr>
      <w:r w:rsidRPr="00FB736B">
        <w:t xml:space="preserve">Please comment on the developments of the </w:t>
      </w:r>
      <w:r w:rsidRPr="003C0157">
        <w:rPr>
          <w:u w:val="single"/>
        </w:rPr>
        <w:t>health expenditure</w:t>
      </w:r>
      <w:r w:rsidRPr="00FB736B">
        <w:t xml:space="preserve"> in total and for out-patient and in-patient sectors.</w:t>
      </w:r>
    </w:p>
    <w:p w:rsidR="00C36B4A" w:rsidRPr="00FB736B" w:rsidRDefault="00C36B4A" w:rsidP="00EF7E0D">
      <w:pPr>
        <w:pStyle w:val="Listenabsatz"/>
        <w:numPr>
          <w:ilvl w:val="0"/>
          <w:numId w:val="13"/>
        </w:numPr>
        <w:spacing w:before="120"/>
        <w:ind w:left="714" w:hanging="357"/>
        <w:contextualSpacing w:val="0"/>
      </w:pPr>
      <w:r w:rsidRPr="00FB736B">
        <w:t xml:space="preserve">What is the </w:t>
      </w:r>
      <w:r w:rsidRPr="003C0157">
        <w:rPr>
          <w:u w:val="single"/>
        </w:rPr>
        <w:t>main source of funding</w:t>
      </w:r>
      <w:r w:rsidRPr="00FB736B">
        <w:t xml:space="preserve"> i.e. social health insurance contributions or general taxation? What is the current health expenditure as a percentage of GDP and what is the public and private share of total health expenditure? </w:t>
      </w:r>
    </w:p>
    <w:p w:rsidR="00C36B4A" w:rsidRPr="00FB736B" w:rsidRDefault="00C36B4A" w:rsidP="00EF7E0D">
      <w:pPr>
        <w:pStyle w:val="Listenabsatz"/>
        <w:numPr>
          <w:ilvl w:val="0"/>
          <w:numId w:val="13"/>
        </w:numPr>
        <w:spacing w:before="120"/>
        <w:ind w:left="714" w:hanging="357"/>
        <w:contextualSpacing w:val="0"/>
      </w:pPr>
      <w:r w:rsidRPr="00FB736B">
        <w:t xml:space="preserve">How is out-patient and in-patient </w:t>
      </w:r>
      <w:r w:rsidRPr="003C0157">
        <w:rPr>
          <w:u w:val="single"/>
        </w:rPr>
        <w:t>health care organised</w:t>
      </w:r>
      <w:r w:rsidRPr="00FB736B">
        <w:t>? How are out-patient doctors remunerated?</w:t>
      </w:r>
    </w:p>
    <w:p w:rsidR="00C36B4A" w:rsidRPr="00FB736B" w:rsidRDefault="00C36B4A" w:rsidP="00EF7E0D">
      <w:pPr>
        <w:pStyle w:val="Listenabsatz"/>
        <w:numPr>
          <w:ilvl w:val="0"/>
          <w:numId w:val="13"/>
        </w:numPr>
        <w:spacing w:before="120"/>
        <w:ind w:left="714" w:hanging="357"/>
        <w:contextualSpacing w:val="0"/>
      </w:pPr>
      <w:r w:rsidRPr="00FB736B">
        <w:t xml:space="preserve">Who are the main payers </w:t>
      </w:r>
      <w:r w:rsidRPr="003C0157">
        <w:rPr>
          <w:u w:val="single"/>
        </w:rPr>
        <w:t>in the in-patient sector</w:t>
      </w:r>
      <w:r w:rsidRPr="00FB736B">
        <w:t>? In general, how are hospitals remunerated? Are private (for-profit/ non-profit) or public hospitals dominating the system?</w:t>
      </w:r>
    </w:p>
    <w:p w:rsidR="00C36B4A" w:rsidRPr="00FB736B" w:rsidRDefault="00C36B4A" w:rsidP="00EF7E0D">
      <w:pPr>
        <w:pStyle w:val="Listenabsatz"/>
        <w:numPr>
          <w:ilvl w:val="0"/>
          <w:numId w:val="13"/>
        </w:numPr>
        <w:spacing w:before="120"/>
        <w:ind w:left="714" w:hanging="357"/>
        <w:contextualSpacing w:val="0"/>
      </w:pPr>
      <w:r w:rsidRPr="00FB736B">
        <w:t xml:space="preserve">Give </w:t>
      </w:r>
      <w:r w:rsidRPr="003C0157">
        <w:rPr>
          <w:u w:val="single"/>
        </w:rPr>
        <w:t xml:space="preserve">the trends </w:t>
      </w:r>
      <w:r w:rsidRPr="00FB736B">
        <w:t>in the evolution of number of doctors and pharmacists and discuss if it is sufficient to cover the country needs.</w:t>
      </w:r>
    </w:p>
    <w:p w:rsidR="00C36B4A" w:rsidRPr="00C36B4A" w:rsidRDefault="00560A02" w:rsidP="00A8279F">
      <w:pPr>
        <w:pStyle w:val="berschrift1"/>
        <w:jc w:val="left"/>
      </w:pPr>
      <w:r>
        <w:lastRenderedPageBreak/>
        <w:t xml:space="preserve">Pharmaceutical system </w:t>
      </w:r>
    </w:p>
    <w:p w:rsidR="00C36B4A" w:rsidRPr="00560A02" w:rsidRDefault="00C36B4A" w:rsidP="003C0157">
      <w:r w:rsidRPr="00560A02">
        <w:t>This section provides a description of the pharmaceutical system; its organisation, regulatory framework and authorities, the market players and the funding of the system for the out-patient and the in-patient sectors.</w:t>
      </w:r>
    </w:p>
    <w:p w:rsidR="00C36B4A" w:rsidRPr="003C0157" w:rsidRDefault="00C36B4A" w:rsidP="00EF7E0D">
      <w:pPr>
        <w:pStyle w:val="Listenabsatz"/>
        <w:numPr>
          <w:ilvl w:val="0"/>
          <w:numId w:val="14"/>
        </w:numPr>
        <w:spacing w:before="120"/>
        <w:ind w:left="426" w:hanging="426"/>
        <w:contextualSpacing w:val="0"/>
        <w:rPr>
          <w:b/>
          <w:lang w:val="en-US"/>
        </w:rPr>
      </w:pPr>
      <w:r w:rsidRPr="003C0157">
        <w:rPr>
          <w:lang w:val="en-US"/>
        </w:rPr>
        <w:t xml:space="preserve">Please describe the </w:t>
      </w:r>
      <w:r w:rsidRPr="003C0157">
        <w:rPr>
          <w:u w:val="single"/>
          <w:lang w:val="en-US"/>
        </w:rPr>
        <w:t>pharmaceutical system</w:t>
      </w:r>
      <w:r w:rsidR="00633735">
        <w:rPr>
          <w:lang w:val="en-US"/>
        </w:rPr>
        <w:t xml:space="preserve"> in your country as of 201</w:t>
      </w:r>
      <w:r w:rsidR="007124B6">
        <w:rPr>
          <w:lang w:val="en-US"/>
        </w:rPr>
        <w:t>8</w:t>
      </w:r>
      <w:r w:rsidRPr="003C0157">
        <w:rPr>
          <w:lang w:val="en-US"/>
        </w:rPr>
        <w:t xml:space="preserve"> and briefly explain the medicines’ policy in the in-patient and the out-patient sector. </w:t>
      </w:r>
    </w:p>
    <w:p w:rsidR="00C36B4A" w:rsidRPr="003C0157" w:rsidRDefault="00C36B4A" w:rsidP="00EF7E0D">
      <w:pPr>
        <w:pStyle w:val="Listenabsatz"/>
        <w:numPr>
          <w:ilvl w:val="0"/>
          <w:numId w:val="14"/>
        </w:numPr>
        <w:spacing w:before="120"/>
        <w:ind w:left="426" w:hanging="426"/>
        <w:contextualSpacing w:val="0"/>
        <w:rPr>
          <w:b/>
          <w:lang w:val="en-US"/>
        </w:rPr>
      </w:pPr>
      <w:r w:rsidRPr="003C0157">
        <w:rPr>
          <w:lang w:val="en-US"/>
        </w:rPr>
        <w:t xml:space="preserve">Please name the </w:t>
      </w:r>
      <w:r w:rsidRPr="003C0157">
        <w:rPr>
          <w:u w:val="single"/>
          <w:lang w:val="en-US"/>
        </w:rPr>
        <w:t>main actors</w:t>
      </w:r>
      <w:r w:rsidRPr="003C0157">
        <w:rPr>
          <w:lang w:val="en-US"/>
        </w:rPr>
        <w:t xml:space="preserve"> in the pharmaceutical system and their responsibilities. </w:t>
      </w:r>
    </w:p>
    <w:p w:rsidR="00C36B4A" w:rsidRPr="003C0157" w:rsidRDefault="00C36B4A" w:rsidP="00EF7E0D">
      <w:pPr>
        <w:pStyle w:val="Listenabsatz"/>
        <w:numPr>
          <w:ilvl w:val="0"/>
          <w:numId w:val="14"/>
        </w:numPr>
        <w:spacing w:before="120"/>
        <w:ind w:left="426" w:hanging="426"/>
        <w:contextualSpacing w:val="0"/>
        <w:rPr>
          <w:lang w:val="en-US"/>
        </w:rPr>
      </w:pPr>
      <w:r w:rsidRPr="003C0157">
        <w:rPr>
          <w:lang w:val="en-US"/>
        </w:rPr>
        <w:t xml:space="preserve">Please comment on the developments of </w:t>
      </w:r>
      <w:r w:rsidRPr="003C0157">
        <w:rPr>
          <w:u w:val="single"/>
          <w:lang w:val="en-US"/>
        </w:rPr>
        <w:t>availability</w:t>
      </w:r>
      <w:r w:rsidRPr="003C0157">
        <w:rPr>
          <w:lang w:val="en-US"/>
        </w:rPr>
        <w:t xml:space="preserve"> of medicines in your country (e.g. number of </w:t>
      </w:r>
      <w:r w:rsidRPr="00560A02">
        <w:t>authorised and</w:t>
      </w:r>
      <w:r w:rsidRPr="003C0157">
        <w:rPr>
          <w:lang w:val="en-US"/>
        </w:rPr>
        <w:t xml:space="preserve"> available on the market medicines and the </w:t>
      </w:r>
      <w:r w:rsidRPr="003C0157">
        <w:rPr>
          <w:u w:val="single"/>
          <w:lang w:val="en-US"/>
        </w:rPr>
        <w:t>access</w:t>
      </w:r>
      <w:r w:rsidRPr="003C0157">
        <w:rPr>
          <w:lang w:val="en-US"/>
        </w:rPr>
        <w:t xml:space="preserve"> to medicines.</w:t>
      </w:r>
    </w:p>
    <w:p w:rsidR="00C36B4A" w:rsidRPr="003C0157" w:rsidRDefault="00C36B4A" w:rsidP="00EF7E0D">
      <w:pPr>
        <w:pStyle w:val="Listenabsatz"/>
        <w:numPr>
          <w:ilvl w:val="0"/>
          <w:numId w:val="14"/>
        </w:numPr>
        <w:spacing w:before="120"/>
        <w:ind w:left="426" w:hanging="426"/>
        <w:contextualSpacing w:val="0"/>
        <w:rPr>
          <w:lang w:val="en-US"/>
        </w:rPr>
      </w:pPr>
      <w:r w:rsidRPr="003C0157">
        <w:rPr>
          <w:lang w:val="en-US"/>
        </w:rPr>
        <w:t xml:space="preserve">Please give information about the </w:t>
      </w:r>
      <w:r w:rsidRPr="003C0157">
        <w:rPr>
          <w:u w:val="single"/>
          <w:lang w:val="en-US"/>
        </w:rPr>
        <w:t>development</w:t>
      </w:r>
      <w:r w:rsidRPr="003C0157">
        <w:rPr>
          <w:lang w:val="en-US"/>
        </w:rPr>
        <w:t xml:space="preserve"> of the pharmaceutical sales and the share of the out-patient, in-patient and parallel traded market.</w:t>
      </w:r>
    </w:p>
    <w:p w:rsidR="00C36B4A" w:rsidRDefault="00C36B4A" w:rsidP="00EF7E0D">
      <w:pPr>
        <w:pStyle w:val="Listenabsatz"/>
        <w:numPr>
          <w:ilvl w:val="0"/>
          <w:numId w:val="14"/>
        </w:numPr>
        <w:spacing w:before="120"/>
        <w:ind w:left="426" w:hanging="426"/>
        <w:contextualSpacing w:val="0"/>
        <w:rPr>
          <w:lang w:val="en-US"/>
        </w:rPr>
      </w:pPr>
      <w:r w:rsidRPr="003C0157">
        <w:rPr>
          <w:lang w:val="en-US"/>
        </w:rPr>
        <w:t xml:space="preserve">Briefly explain the trends in the </w:t>
      </w:r>
      <w:r w:rsidRPr="003C0157">
        <w:rPr>
          <w:u w:val="single"/>
          <w:lang w:val="en-US"/>
        </w:rPr>
        <w:t>total pharmaceutical consumption</w:t>
      </w:r>
      <w:r w:rsidRPr="003C0157">
        <w:rPr>
          <w:lang w:val="en-US"/>
        </w:rPr>
        <w:t xml:space="preserve"> and the consumption in the out-patient and in-patient sectors.</w:t>
      </w:r>
    </w:p>
    <w:p w:rsidR="00D414C1" w:rsidRPr="00173C14" w:rsidRDefault="00D977DD" w:rsidP="00EF7E0D">
      <w:pPr>
        <w:pStyle w:val="Listenabsatz"/>
        <w:numPr>
          <w:ilvl w:val="0"/>
          <w:numId w:val="14"/>
        </w:numPr>
        <w:spacing w:before="120"/>
        <w:ind w:left="426" w:hanging="426"/>
        <w:contextualSpacing w:val="0"/>
        <w:rPr>
          <w:lang w:val="en-US"/>
        </w:rPr>
      </w:pPr>
      <w:r w:rsidRPr="00173C14">
        <w:rPr>
          <w:lang w:val="en-US"/>
        </w:rPr>
        <w:t xml:space="preserve">Briefly elaborate on the emergence of </w:t>
      </w:r>
      <w:r w:rsidRPr="00173C14">
        <w:rPr>
          <w:u w:val="single"/>
          <w:lang w:val="en-US"/>
        </w:rPr>
        <w:t>high-cost medicines</w:t>
      </w:r>
      <w:r w:rsidRPr="00173C14">
        <w:rPr>
          <w:lang w:val="en-US"/>
        </w:rPr>
        <w:t xml:space="preserve"> in recent years, their impact in your country (e.g. on pharmaceutical expenditure) and possible reactions?</w:t>
      </w:r>
    </w:p>
    <w:p w:rsidR="00DE0D1F" w:rsidRPr="00173C14" w:rsidRDefault="00D977DD" w:rsidP="00EF7E0D">
      <w:pPr>
        <w:pStyle w:val="Listenabsatz"/>
        <w:numPr>
          <w:ilvl w:val="0"/>
          <w:numId w:val="14"/>
        </w:numPr>
        <w:spacing w:before="120"/>
        <w:ind w:left="426" w:hanging="426"/>
        <w:contextualSpacing w:val="0"/>
        <w:rPr>
          <w:lang w:val="en-US"/>
        </w:rPr>
      </w:pPr>
      <w:r w:rsidRPr="00173C14">
        <w:rPr>
          <w:lang w:val="en-US"/>
        </w:rPr>
        <w:t xml:space="preserve">Do you have pre-launch activities such as </w:t>
      </w:r>
      <w:r w:rsidRPr="00173C14">
        <w:rPr>
          <w:u w:val="single"/>
          <w:lang w:val="en-US"/>
        </w:rPr>
        <w:t>horizon scanning and forecasting</w:t>
      </w:r>
      <w:r w:rsidR="00A30C76" w:rsidRPr="00173C14">
        <w:rPr>
          <w:lang w:val="en-US"/>
        </w:rPr>
        <w:t xml:space="preserve"> in your country?</w:t>
      </w:r>
    </w:p>
    <w:p w:rsidR="00C36B4A" w:rsidRPr="00173C14" w:rsidRDefault="00C36B4A" w:rsidP="00EF7E0D">
      <w:pPr>
        <w:pStyle w:val="Listenabsatz"/>
        <w:numPr>
          <w:ilvl w:val="0"/>
          <w:numId w:val="14"/>
        </w:numPr>
        <w:spacing w:before="120"/>
        <w:ind w:left="426" w:hanging="426"/>
        <w:contextualSpacing w:val="0"/>
        <w:rPr>
          <w:lang w:val="en-US"/>
        </w:rPr>
      </w:pPr>
      <w:r w:rsidRPr="00173C14">
        <w:rPr>
          <w:lang w:val="en-US"/>
        </w:rPr>
        <w:t xml:space="preserve">What is the relevance </w:t>
      </w:r>
      <w:r w:rsidR="00D977DD" w:rsidRPr="00173C14">
        <w:rPr>
          <w:u w:val="single"/>
          <w:lang w:val="en-US"/>
        </w:rPr>
        <w:t>of generics and biosimilars</w:t>
      </w:r>
      <w:r w:rsidR="00D414C1" w:rsidRPr="00173C14">
        <w:rPr>
          <w:lang w:val="en-US"/>
        </w:rPr>
        <w:t xml:space="preserve"> </w:t>
      </w:r>
      <w:r w:rsidRPr="00173C14">
        <w:rPr>
          <w:lang w:val="en-US"/>
        </w:rPr>
        <w:t>in your country in general and particularly in the in-patient sector?</w:t>
      </w:r>
    </w:p>
    <w:p w:rsidR="00C36B4A" w:rsidRPr="00173C14" w:rsidRDefault="00C36B4A" w:rsidP="00EF7E0D">
      <w:pPr>
        <w:pStyle w:val="Listenabsatz"/>
        <w:numPr>
          <w:ilvl w:val="0"/>
          <w:numId w:val="14"/>
        </w:numPr>
        <w:spacing w:before="120"/>
        <w:ind w:left="426" w:hanging="426"/>
        <w:contextualSpacing w:val="0"/>
        <w:rPr>
          <w:lang w:val="en-US"/>
        </w:rPr>
      </w:pPr>
      <w:r w:rsidRPr="00173C14">
        <w:rPr>
          <w:lang w:val="en-US"/>
        </w:rPr>
        <w:t xml:space="preserve">Please give an overview on the </w:t>
      </w:r>
      <w:r w:rsidRPr="00173C14">
        <w:rPr>
          <w:u w:val="single"/>
          <w:lang w:val="en-US"/>
        </w:rPr>
        <w:t>market players</w:t>
      </w:r>
      <w:r w:rsidRPr="00173C14">
        <w:rPr>
          <w:lang w:val="en-US"/>
        </w:rPr>
        <w:t>, including the pharmaceutical industry, wholesalers, and retailers.</w:t>
      </w:r>
    </w:p>
    <w:p w:rsidR="00C36B4A" w:rsidRPr="00173C14" w:rsidRDefault="00C36B4A" w:rsidP="00EF7E0D">
      <w:pPr>
        <w:pStyle w:val="Listenabsatz"/>
        <w:numPr>
          <w:ilvl w:val="0"/>
          <w:numId w:val="14"/>
        </w:numPr>
        <w:spacing w:before="120"/>
        <w:ind w:left="426" w:hanging="426"/>
        <w:contextualSpacing w:val="0"/>
        <w:rPr>
          <w:lang w:val="en-US"/>
        </w:rPr>
      </w:pPr>
      <w:r w:rsidRPr="00173C14">
        <w:rPr>
          <w:lang w:val="en-US"/>
        </w:rPr>
        <w:t xml:space="preserve">Give the trends of </w:t>
      </w:r>
      <w:r w:rsidRPr="00173C14">
        <w:rPr>
          <w:u w:val="single"/>
          <w:lang w:val="en-US"/>
        </w:rPr>
        <w:t>total pharmaceutical expenditure</w:t>
      </w:r>
      <w:r w:rsidRPr="00173C14">
        <w:rPr>
          <w:lang w:val="en-US"/>
        </w:rPr>
        <w:t xml:space="preserve">, including the public and private share of pharmaceutical expenditure both in hospitals and in the out-patient sector. </w:t>
      </w:r>
    </w:p>
    <w:p w:rsidR="00C36B4A" w:rsidRPr="00173C14" w:rsidRDefault="00C36B4A" w:rsidP="00EF7E0D">
      <w:pPr>
        <w:pStyle w:val="Listenabsatz"/>
        <w:numPr>
          <w:ilvl w:val="0"/>
          <w:numId w:val="14"/>
        </w:numPr>
        <w:spacing w:before="120"/>
        <w:ind w:left="426" w:hanging="426"/>
        <w:contextualSpacing w:val="0"/>
        <w:rPr>
          <w:lang w:val="en-US"/>
        </w:rPr>
      </w:pPr>
      <w:r w:rsidRPr="00173C14">
        <w:rPr>
          <w:lang w:val="en-US"/>
        </w:rPr>
        <w:t xml:space="preserve">Give an overview of the </w:t>
      </w:r>
      <w:r w:rsidRPr="00173C14">
        <w:rPr>
          <w:u w:val="single"/>
          <w:lang w:val="en-US"/>
        </w:rPr>
        <w:t>sources of funding</w:t>
      </w:r>
      <w:r w:rsidRPr="00173C14">
        <w:rPr>
          <w:lang w:val="en-US"/>
        </w:rPr>
        <w:t xml:space="preserve"> of medicines in the out-patient and in-patient sector.</w:t>
      </w:r>
    </w:p>
    <w:p w:rsidR="00E90FFA" w:rsidRPr="00173C14" w:rsidRDefault="00E90FFA" w:rsidP="00EF7E0D">
      <w:pPr>
        <w:pStyle w:val="Listenabsatz"/>
        <w:numPr>
          <w:ilvl w:val="0"/>
          <w:numId w:val="14"/>
        </w:numPr>
        <w:spacing w:before="120"/>
        <w:ind w:left="426" w:hanging="426"/>
        <w:contextualSpacing w:val="0"/>
        <w:rPr>
          <w:lang w:val="en-US"/>
        </w:rPr>
      </w:pPr>
      <w:r w:rsidRPr="00173C14">
        <w:rPr>
          <w:lang w:val="en-US"/>
        </w:rPr>
        <w:t xml:space="preserve">Please try to draw an </w:t>
      </w:r>
      <w:r w:rsidRPr="00334FD5">
        <w:rPr>
          <w:u w:val="single"/>
          <w:lang w:val="en-US"/>
        </w:rPr>
        <w:t>overview chart</w:t>
      </w:r>
      <w:r w:rsidRPr="00173C14">
        <w:rPr>
          <w:lang w:val="en-US"/>
        </w:rPr>
        <w:t xml:space="preserve"> of the pricing and reimbursement system in your country. See example below.</w:t>
      </w:r>
    </w:p>
    <w:p w:rsidR="00E90FFA" w:rsidRDefault="00E90FFA">
      <w:pPr>
        <w:spacing w:before="0" w:line="240" w:lineRule="auto"/>
        <w:jc w:val="left"/>
        <w:rPr>
          <w:lang w:val="en-US"/>
        </w:rPr>
      </w:pPr>
      <w:r>
        <w:rPr>
          <w:lang w:val="en-US"/>
        </w:rPr>
        <w:br w:type="page"/>
      </w:r>
    </w:p>
    <w:p w:rsidR="00FA5698" w:rsidRDefault="00E90FFA" w:rsidP="00E90FFA">
      <w:pPr>
        <w:spacing w:before="120"/>
        <w:rPr>
          <w:lang w:val="en-US"/>
        </w:rPr>
      </w:pPr>
      <w:r>
        <w:rPr>
          <w:lang w:val="en-US"/>
        </w:rPr>
        <w:lastRenderedPageBreak/>
        <w:t xml:space="preserve">Example of an overview chart of the Austrian pharmaceutical </w:t>
      </w:r>
      <w:r w:rsidR="00FA5698">
        <w:rPr>
          <w:lang w:val="en-US"/>
        </w:rPr>
        <w:t>pricing and reimbursement policies</w:t>
      </w:r>
    </w:p>
    <w:p w:rsidR="00E90FFA" w:rsidRPr="00E90FFA" w:rsidRDefault="00E90FFA" w:rsidP="00E90FFA">
      <w:pPr>
        <w:spacing w:before="120"/>
        <w:rPr>
          <w:lang w:val="en-US"/>
        </w:rPr>
      </w:pPr>
      <w:r>
        <w:rPr>
          <w:noProof/>
          <w:lang w:val="de-AT" w:eastAsia="de-AT"/>
        </w:rPr>
        <w:drawing>
          <wp:inline distT="0" distB="0" distL="0" distR="0">
            <wp:extent cx="5584309" cy="7386595"/>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584497" cy="7386843"/>
                    </a:xfrm>
                    <a:prstGeom prst="rect">
                      <a:avLst/>
                    </a:prstGeom>
                    <a:noFill/>
                    <a:ln w="9525">
                      <a:noFill/>
                      <a:miter lim="800000"/>
                      <a:headEnd/>
                      <a:tailEnd/>
                    </a:ln>
                  </pic:spPr>
                </pic:pic>
              </a:graphicData>
            </a:graphic>
          </wp:inline>
        </w:drawing>
      </w:r>
    </w:p>
    <w:p w:rsidR="00C36B4A" w:rsidRPr="00C36B4A" w:rsidRDefault="00C36B4A" w:rsidP="00A8279F">
      <w:pPr>
        <w:pStyle w:val="berschrift1"/>
        <w:jc w:val="left"/>
      </w:pPr>
      <w:r w:rsidRPr="00C36B4A">
        <w:lastRenderedPageBreak/>
        <w:t>Pricing, r</w:t>
      </w:r>
      <w:r w:rsidR="00A8279F">
        <w:t>eimbursement and volume control</w:t>
      </w:r>
      <w:r w:rsidR="00A8279F">
        <w:br/>
      </w:r>
      <w:r w:rsidRPr="00C36B4A">
        <w:t xml:space="preserve">in the out-patient sector </w:t>
      </w:r>
    </w:p>
    <w:p w:rsidR="00C36B4A" w:rsidRPr="00560A02" w:rsidRDefault="00C36B4A" w:rsidP="00C36B4A">
      <w:pPr>
        <w:rPr>
          <w:rFonts w:cs="Lucida Sans Unicode"/>
          <w:b/>
          <w:szCs w:val="18"/>
          <w:lang w:val="en-US"/>
        </w:rPr>
      </w:pPr>
      <w:r w:rsidRPr="00560A02">
        <w:rPr>
          <w:rFonts w:cs="Lucida Sans Unicode"/>
          <w:szCs w:val="18"/>
        </w:rPr>
        <w:t>This section covers a description of the organisation of the pricing system and policies. It describes also the organisation of the reimbursement system, the reimbursement schemes, reference price system, private pharmaceutical expenses and the volume control mechanisms in the out-patient sector</w:t>
      </w:r>
      <w:r w:rsidR="00DC1986">
        <w:rPr>
          <w:rFonts w:cs="Lucida Sans Unicode"/>
          <w:szCs w:val="18"/>
        </w:rPr>
        <w:t xml:space="preserve"> </w:t>
      </w:r>
      <w:r w:rsidR="00DC1986">
        <w:rPr>
          <w:lang w:val="en-US"/>
        </w:rPr>
        <w:t>as of 201</w:t>
      </w:r>
      <w:r w:rsidR="007124B6">
        <w:rPr>
          <w:lang w:val="en-US"/>
        </w:rPr>
        <w:t>8</w:t>
      </w:r>
      <w:r w:rsidRPr="00560A02">
        <w:rPr>
          <w:rFonts w:cs="Lucida Sans Unicode"/>
          <w:szCs w:val="18"/>
        </w:rPr>
        <w:t xml:space="preserve">. </w:t>
      </w:r>
    </w:p>
    <w:p w:rsidR="00C36B4A" w:rsidRPr="003C0157" w:rsidRDefault="00C36B4A" w:rsidP="00EF7E0D">
      <w:pPr>
        <w:pStyle w:val="Listenabsatz"/>
        <w:numPr>
          <w:ilvl w:val="0"/>
          <w:numId w:val="15"/>
        </w:numPr>
        <w:spacing w:before="120"/>
        <w:ind w:left="426" w:hanging="426"/>
        <w:contextualSpacing w:val="0"/>
        <w:rPr>
          <w:lang w:val="en-US"/>
        </w:rPr>
      </w:pPr>
      <w:r w:rsidRPr="003C0157">
        <w:rPr>
          <w:lang w:val="en-US"/>
        </w:rPr>
        <w:t xml:space="preserve">What is the </w:t>
      </w:r>
      <w:r w:rsidRPr="003C0157">
        <w:rPr>
          <w:u w:val="single"/>
          <w:lang w:val="en-US"/>
        </w:rPr>
        <w:t>legal framework</w:t>
      </w:r>
      <w:r w:rsidRPr="003C0157">
        <w:rPr>
          <w:lang w:val="en-US"/>
        </w:rPr>
        <w:t xml:space="preserve"> and who are the </w:t>
      </w:r>
      <w:r w:rsidRPr="003C0157">
        <w:rPr>
          <w:u w:val="single"/>
          <w:lang w:val="en-US"/>
        </w:rPr>
        <w:t>main actors</w:t>
      </w:r>
      <w:r w:rsidRPr="003C0157">
        <w:rPr>
          <w:lang w:val="en-US"/>
        </w:rPr>
        <w:t xml:space="preserve"> in pricing of medicines and what responsibilities do these actors have?</w:t>
      </w:r>
    </w:p>
    <w:p w:rsidR="00C36B4A" w:rsidRPr="003C0157" w:rsidRDefault="00C36B4A" w:rsidP="00EF7E0D">
      <w:pPr>
        <w:pStyle w:val="Listenabsatz"/>
        <w:numPr>
          <w:ilvl w:val="0"/>
          <w:numId w:val="15"/>
        </w:numPr>
        <w:spacing w:before="120"/>
        <w:ind w:left="426" w:hanging="426"/>
        <w:contextualSpacing w:val="0"/>
        <w:rPr>
          <w:lang w:val="en-US"/>
        </w:rPr>
      </w:pPr>
      <w:r w:rsidRPr="003C0157">
        <w:rPr>
          <w:lang w:val="en-US"/>
        </w:rPr>
        <w:t xml:space="preserve">Describe the main </w:t>
      </w:r>
      <w:r w:rsidRPr="003C0157">
        <w:rPr>
          <w:u w:val="single"/>
          <w:lang w:val="en-US"/>
        </w:rPr>
        <w:t>pricing policies</w:t>
      </w:r>
      <w:r w:rsidRPr="003C0157">
        <w:rPr>
          <w:lang w:val="en-US"/>
        </w:rPr>
        <w:t xml:space="preserve"> for medicines (free pricing, statutory pricing, price negotiations) in your country – with regard to the different types of medicines (prescription medicines / OTC, hospital medicines, innovative medicines, generics, reimbursable / non-reimbursable medicines).</w:t>
      </w:r>
    </w:p>
    <w:p w:rsidR="00C36B4A" w:rsidRPr="00173C14" w:rsidRDefault="00C36B4A" w:rsidP="00EF7E0D">
      <w:pPr>
        <w:pStyle w:val="Listenabsatz"/>
        <w:numPr>
          <w:ilvl w:val="0"/>
          <w:numId w:val="15"/>
        </w:numPr>
        <w:spacing w:before="120"/>
        <w:ind w:left="426" w:hanging="426"/>
        <w:contextualSpacing w:val="0"/>
        <w:rPr>
          <w:lang w:val="en-US"/>
        </w:rPr>
      </w:pPr>
      <w:r w:rsidRPr="003C0157">
        <w:rPr>
          <w:lang w:val="en-US"/>
        </w:rPr>
        <w:t xml:space="preserve">Which </w:t>
      </w:r>
      <w:r w:rsidRPr="003C0157">
        <w:rPr>
          <w:u w:val="single"/>
          <w:lang w:val="en-US"/>
        </w:rPr>
        <w:t>pricing procedures</w:t>
      </w:r>
      <w:r w:rsidRPr="003C0157">
        <w:rPr>
          <w:lang w:val="en-US"/>
        </w:rPr>
        <w:t xml:space="preserve"> are currently used? </w:t>
      </w:r>
      <w:r w:rsidRPr="003C0157">
        <w:rPr>
          <w:u w:val="single"/>
          <w:lang w:val="en-US"/>
        </w:rPr>
        <w:t>Who</w:t>
      </w:r>
      <w:r w:rsidRPr="003C0157">
        <w:rPr>
          <w:lang w:val="en-US"/>
        </w:rPr>
        <w:t xml:space="preserve"> is involved in the pricing procedure? At </w:t>
      </w:r>
      <w:r w:rsidRPr="003C0157">
        <w:rPr>
          <w:u w:val="single"/>
          <w:lang w:val="en-US"/>
        </w:rPr>
        <w:t>which level</w:t>
      </w:r>
      <w:r w:rsidRPr="003C0157">
        <w:rPr>
          <w:lang w:val="en-US"/>
        </w:rPr>
        <w:t xml:space="preserve"> (ex-factory, wholesale, pharmacy retail price level) is the price set and which </w:t>
      </w:r>
      <w:r w:rsidRPr="003C0157">
        <w:rPr>
          <w:u w:val="single"/>
          <w:lang w:val="en-US"/>
        </w:rPr>
        <w:t>scope</w:t>
      </w:r>
      <w:r w:rsidRPr="003C0157">
        <w:rPr>
          <w:lang w:val="en-US"/>
        </w:rPr>
        <w:t xml:space="preserve"> of medicines is targeted (e.g. reimbursable medicines only, prescription only </w:t>
      </w:r>
      <w:r w:rsidRPr="00173C14">
        <w:rPr>
          <w:lang w:val="en-US"/>
        </w:rPr>
        <w:t>medicines)?</w:t>
      </w:r>
    </w:p>
    <w:p w:rsidR="00E06458" w:rsidRPr="00173C14" w:rsidRDefault="00D977DD">
      <w:pPr>
        <w:pStyle w:val="Listenabsatz"/>
        <w:numPr>
          <w:ilvl w:val="0"/>
          <w:numId w:val="15"/>
        </w:numPr>
        <w:spacing w:before="120"/>
        <w:ind w:left="426" w:hanging="426"/>
        <w:contextualSpacing w:val="0"/>
        <w:rPr>
          <w:lang w:val="en-US"/>
        </w:rPr>
      </w:pPr>
      <w:r w:rsidRPr="00173C14">
        <w:rPr>
          <w:lang w:val="en-US"/>
        </w:rPr>
        <w:t xml:space="preserve">Please elaborate on </w:t>
      </w:r>
      <w:r w:rsidRPr="00173C14">
        <w:rPr>
          <w:u w:val="single"/>
          <w:lang w:val="en-US"/>
        </w:rPr>
        <w:t>major pricing policies</w:t>
      </w:r>
      <w:r w:rsidRPr="00173C14">
        <w:rPr>
          <w:lang w:val="en-US"/>
        </w:rPr>
        <w:t xml:space="preserve"> applied in your country, such as external price referencing (e.g. basket of reference countries, updates)? Do you use tendering? Which role do value-based pricing elements play?</w:t>
      </w:r>
    </w:p>
    <w:p w:rsidR="00C36B4A" w:rsidRPr="00173C14" w:rsidRDefault="00C36B4A" w:rsidP="00EF7E0D">
      <w:pPr>
        <w:pStyle w:val="Listenabsatz"/>
        <w:numPr>
          <w:ilvl w:val="0"/>
          <w:numId w:val="15"/>
        </w:numPr>
        <w:spacing w:before="120"/>
        <w:ind w:left="426" w:hanging="426"/>
        <w:contextualSpacing w:val="0"/>
        <w:rPr>
          <w:lang w:val="en-US"/>
        </w:rPr>
      </w:pPr>
      <w:r w:rsidRPr="00173C14">
        <w:rPr>
          <w:lang w:val="en-US"/>
        </w:rPr>
        <w:t xml:space="preserve">Which </w:t>
      </w:r>
      <w:r w:rsidRPr="00173C14">
        <w:rPr>
          <w:u w:val="single"/>
          <w:lang w:val="en-US"/>
        </w:rPr>
        <w:t>criteria</w:t>
      </w:r>
      <w:r w:rsidRPr="00173C14">
        <w:rPr>
          <w:lang w:val="en-US"/>
        </w:rPr>
        <w:t xml:space="preserve"> are taken into account in the pricing decision? Are there </w:t>
      </w:r>
      <w:r w:rsidRPr="00173C14">
        <w:rPr>
          <w:u w:val="single"/>
          <w:lang w:val="en-US"/>
        </w:rPr>
        <w:t>laws or other regulations</w:t>
      </w:r>
      <w:r w:rsidRPr="00173C14">
        <w:rPr>
          <w:lang w:val="en-US"/>
        </w:rPr>
        <w:t xml:space="preserve"> for the different pricing procedures? </w:t>
      </w:r>
    </w:p>
    <w:p w:rsidR="00884417" w:rsidRPr="00173C14" w:rsidRDefault="00D977DD" w:rsidP="00EF7E0D">
      <w:pPr>
        <w:pStyle w:val="Listenabsatz"/>
        <w:numPr>
          <w:ilvl w:val="0"/>
          <w:numId w:val="15"/>
        </w:numPr>
        <w:spacing w:before="120"/>
        <w:ind w:left="426" w:hanging="426"/>
        <w:contextualSpacing w:val="0"/>
        <w:rPr>
          <w:lang w:val="en-US"/>
        </w:rPr>
      </w:pPr>
      <w:r w:rsidRPr="00173C14">
        <w:rPr>
          <w:lang w:val="en-US"/>
        </w:rPr>
        <w:t>Do you specific pricing</w:t>
      </w:r>
      <w:r w:rsidR="006B47D8" w:rsidRPr="00173C14">
        <w:rPr>
          <w:lang w:val="en-US"/>
        </w:rPr>
        <w:t xml:space="preserve"> or reimbursement</w:t>
      </w:r>
      <w:r w:rsidRPr="00173C14">
        <w:rPr>
          <w:lang w:val="en-US"/>
        </w:rPr>
        <w:t xml:space="preserve"> </w:t>
      </w:r>
      <w:r w:rsidRPr="00173C14">
        <w:rPr>
          <w:u w:val="single"/>
          <w:lang w:val="en-US"/>
        </w:rPr>
        <w:t>policies for high-cost medicines</w:t>
      </w:r>
      <w:r w:rsidRPr="00173C14">
        <w:rPr>
          <w:lang w:val="en-US"/>
        </w:rPr>
        <w:t>?</w:t>
      </w:r>
    </w:p>
    <w:p w:rsidR="00667DDC" w:rsidRPr="00173C14" w:rsidRDefault="00D977DD" w:rsidP="00EF7E0D">
      <w:pPr>
        <w:pStyle w:val="Listenabsatz"/>
        <w:numPr>
          <w:ilvl w:val="0"/>
          <w:numId w:val="15"/>
        </w:numPr>
        <w:spacing w:before="120"/>
        <w:ind w:left="426" w:hanging="426"/>
        <w:contextualSpacing w:val="0"/>
        <w:rPr>
          <w:lang w:val="en-US"/>
        </w:rPr>
      </w:pPr>
      <w:r w:rsidRPr="00173C14">
        <w:rPr>
          <w:lang w:val="en-US"/>
        </w:rPr>
        <w:t xml:space="preserve">Do you have specific pricing policies for </w:t>
      </w:r>
      <w:r w:rsidRPr="00173C14">
        <w:rPr>
          <w:u w:val="single"/>
          <w:lang w:val="en-US"/>
        </w:rPr>
        <w:t>generics</w:t>
      </w:r>
      <w:r w:rsidRPr="00173C14">
        <w:rPr>
          <w:lang w:val="en-US"/>
        </w:rPr>
        <w:t xml:space="preserve">? (e.g. generic price link, tendering) Are </w:t>
      </w:r>
      <w:r w:rsidR="000A3135" w:rsidRPr="00173C14">
        <w:rPr>
          <w:lang w:val="en-US"/>
        </w:rPr>
        <w:t>the same</w:t>
      </w:r>
      <w:r w:rsidRPr="00173C14">
        <w:rPr>
          <w:lang w:val="en-US"/>
        </w:rPr>
        <w:t xml:space="preserve"> pricing policies </w:t>
      </w:r>
      <w:r w:rsidR="000A3135" w:rsidRPr="00173C14">
        <w:rPr>
          <w:lang w:val="en-US"/>
        </w:rPr>
        <w:t xml:space="preserve">applied for </w:t>
      </w:r>
      <w:r w:rsidRPr="00173C14">
        <w:rPr>
          <w:u w:val="single"/>
          <w:lang w:val="en-US"/>
        </w:rPr>
        <w:t>biosimilars</w:t>
      </w:r>
      <w:r w:rsidR="000A3135" w:rsidRPr="00173C14">
        <w:rPr>
          <w:lang w:val="en-US"/>
        </w:rPr>
        <w:t xml:space="preserve"> as for generics?</w:t>
      </w:r>
      <w:r w:rsidRPr="00173C14">
        <w:rPr>
          <w:lang w:val="en-US"/>
        </w:rPr>
        <w:t xml:space="preserve"> </w:t>
      </w:r>
    </w:p>
    <w:p w:rsidR="00C36B4A" w:rsidRPr="003C0157" w:rsidRDefault="00C36B4A" w:rsidP="00EF7E0D">
      <w:pPr>
        <w:pStyle w:val="Listenabsatz"/>
        <w:numPr>
          <w:ilvl w:val="0"/>
          <w:numId w:val="15"/>
        </w:numPr>
        <w:spacing w:before="120"/>
        <w:ind w:left="426" w:hanging="426"/>
        <w:contextualSpacing w:val="0"/>
        <w:rPr>
          <w:lang w:val="en-US"/>
        </w:rPr>
      </w:pPr>
      <w:r w:rsidRPr="003C0157">
        <w:rPr>
          <w:lang w:val="en-US"/>
        </w:rPr>
        <w:t xml:space="preserve">Describe how </w:t>
      </w:r>
      <w:r w:rsidRPr="003C0157">
        <w:rPr>
          <w:u w:val="single"/>
          <w:lang w:val="en-US"/>
        </w:rPr>
        <w:t>wholesalers and pharmacists are remunerated</w:t>
      </w:r>
      <w:r w:rsidRPr="003C0157">
        <w:rPr>
          <w:lang w:val="en-US"/>
        </w:rPr>
        <w:t xml:space="preserve"> (mark-ups / fee-for service)? Is this regulated by law? If mark-ups are applied, are these linear, regressive, or other? Does the mark-up/mark-up regulation cover all medi</w:t>
      </w:r>
      <w:r w:rsidR="001D6792">
        <w:rPr>
          <w:lang w:val="en-US"/>
        </w:rPr>
        <w:t>cines, or only the prescription </w:t>
      </w:r>
      <w:r w:rsidRPr="003C0157">
        <w:rPr>
          <w:lang w:val="en-US"/>
        </w:rPr>
        <w:t>/ reimbursable segment?</w:t>
      </w:r>
    </w:p>
    <w:p w:rsidR="00C36B4A" w:rsidRPr="003C0157" w:rsidRDefault="00C36B4A" w:rsidP="00EF7E0D">
      <w:pPr>
        <w:pStyle w:val="Listenabsatz"/>
        <w:numPr>
          <w:ilvl w:val="0"/>
          <w:numId w:val="15"/>
        </w:numPr>
        <w:spacing w:before="120"/>
        <w:ind w:left="426" w:hanging="426"/>
        <w:contextualSpacing w:val="0"/>
        <w:rPr>
          <w:lang w:val="en-US"/>
        </w:rPr>
      </w:pPr>
      <w:r w:rsidRPr="003C0157">
        <w:rPr>
          <w:lang w:val="en-US"/>
        </w:rPr>
        <w:t xml:space="preserve">What is the </w:t>
      </w:r>
      <w:r w:rsidRPr="003C0157">
        <w:rPr>
          <w:u w:val="single"/>
          <w:lang w:val="en-US"/>
        </w:rPr>
        <w:t>VAT rate</w:t>
      </w:r>
      <w:r w:rsidRPr="003C0157">
        <w:rPr>
          <w:lang w:val="en-US"/>
        </w:rPr>
        <w:t xml:space="preserve"> on medicines? Is this the standard VAT rate or does the VAT applied to medicines differ from the normal VAT?</w:t>
      </w:r>
    </w:p>
    <w:p w:rsidR="00C36B4A" w:rsidRPr="003C0157" w:rsidRDefault="00C36B4A" w:rsidP="00EF7E0D">
      <w:pPr>
        <w:pStyle w:val="Listenabsatz"/>
        <w:numPr>
          <w:ilvl w:val="0"/>
          <w:numId w:val="15"/>
        </w:numPr>
        <w:spacing w:before="120"/>
        <w:ind w:left="426" w:hanging="426"/>
        <w:contextualSpacing w:val="0"/>
        <w:rPr>
          <w:lang w:val="en-US"/>
        </w:rPr>
      </w:pPr>
      <w:r w:rsidRPr="003C0157">
        <w:rPr>
          <w:lang w:val="en-US"/>
        </w:rPr>
        <w:t xml:space="preserve">Describe the </w:t>
      </w:r>
      <w:r w:rsidRPr="003C0157">
        <w:rPr>
          <w:u w:val="single"/>
          <w:lang w:val="en-US"/>
        </w:rPr>
        <w:t>legal framework</w:t>
      </w:r>
      <w:r w:rsidRPr="003C0157">
        <w:rPr>
          <w:lang w:val="en-US"/>
        </w:rPr>
        <w:t xml:space="preserve"> for the reimbursement policies? Who are the </w:t>
      </w:r>
      <w:r w:rsidRPr="003C0157">
        <w:rPr>
          <w:u w:val="single"/>
          <w:lang w:val="en-US"/>
        </w:rPr>
        <w:t>main actors</w:t>
      </w:r>
      <w:r w:rsidRPr="003C0157">
        <w:rPr>
          <w:lang w:val="en-US"/>
        </w:rPr>
        <w:t xml:space="preserve"> in deciding the reimbursement of medicines, and what is </w:t>
      </w:r>
      <w:r w:rsidRPr="003C0157">
        <w:rPr>
          <w:u w:val="single"/>
          <w:lang w:val="en-US"/>
        </w:rPr>
        <w:t>their role</w:t>
      </w:r>
      <w:r w:rsidRPr="003C0157">
        <w:rPr>
          <w:lang w:val="en-US"/>
        </w:rPr>
        <w:t>? Which medicines (</w:t>
      </w:r>
      <w:r w:rsidRPr="003C0157">
        <w:rPr>
          <w:u w:val="single"/>
          <w:lang w:val="en-US"/>
        </w:rPr>
        <w:t>scope</w:t>
      </w:r>
      <w:r w:rsidRPr="003C0157">
        <w:rPr>
          <w:lang w:val="en-US"/>
        </w:rPr>
        <w:t>, e.g. also OTC products) are included in the reimbursement scheme?</w:t>
      </w:r>
    </w:p>
    <w:p w:rsidR="00C36B4A" w:rsidRPr="003C0157" w:rsidRDefault="00C36B4A" w:rsidP="00EF7E0D">
      <w:pPr>
        <w:pStyle w:val="Listenabsatz"/>
        <w:numPr>
          <w:ilvl w:val="0"/>
          <w:numId w:val="15"/>
        </w:numPr>
        <w:spacing w:before="120"/>
        <w:ind w:left="426" w:hanging="426"/>
        <w:contextualSpacing w:val="0"/>
        <w:rPr>
          <w:lang w:val="en-US"/>
        </w:rPr>
      </w:pPr>
      <w:r w:rsidRPr="003C0157">
        <w:rPr>
          <w:u w:val="single"/>
          <w:lang w:val="en-US"/>
        </w:rPr>
        <w:t>How</w:t>
      </w:r>
      <w:r w:rsidRPr="003C0157">
        <w:rPr>
          <w:lang w:val="en-US"/>
        </w:rPr>
        <w:t xml:space="preserve"> the reimbursement procedure is linked to pricing of medicines (e.g. pricing only for reimbursable medicines, access to reimbursement only after having been granted a price)?</w:t>
      </w:r>
    </w:p>
    <w:p w:rsidR="00C36B4A" w:rsidRPr="003C0157" w:rsidRDefault="00C36B4A" w:rsidP="00EF7E0D">
      <w:pPr>
        <w:pStyle w:val="Listenabsatz"/>
        <w:numPr>
          <w:ilvl w:val="0"/>
          <w:numId w:val="15"/>
        </w:numPr>
        <w:spacing w:before="120"/>
        <w:ind w:left="426" w:hanging="426"/>
        <w:contextualSpacing w:val="0"/>
        <w:rPr>
          <w:lang w:val="en-US"/>
        </w:rPr>
      </w:pPr>
      <w:r w:rsidRPr="003C0157">
        <w:rPr>
          <w:lang w:val="en-US"/>
        </w:rPr>
        <w:lastRenderedPageBreak/>
        <w:t xml:space="preserve">Does your country have </w:t>
      </w:r>
      <w:r w:rsidRPr="003C0157">
        <w:rPr>
          <w:u w:val="single"/>
          <w:lang w:val="en-US"/>
        </w:rPr>
        <w:t>positive or negative lists</w:t>
      </w:r>
      <w:r w:rsidRPr="003C0157">
        <w:rPr>
          <w:lang w:val="en-US"/>
        </w:rPr>
        <w:t xml:space="preserve">? </w:t>
      </w:r>
      <w:r w:rsidRPr="003C0157">
        <w:rPr>
          <w:u w:val="single"/>
          <w:lang w:val="en-US"/>
        </w:rPr>
        <w:t>Who</w:t>
      </w:r>
      <w:r w:rsidRPr="003C0157">
        <w:rPr>
          <w:lang w:val="en-US"/>
        </w:rPr>
        <w:t xml:space="preserve"> determines which medicines enter these lists? Describe the </w:t>
      </w:r>
      <w:r w:rsidRPr="003C0157">
        <w:rPr>
          <w:u w:val="single"/>
          <w:lang w:val="en-US"/>
        </w:rPr>
        <w:t>criteria / factors</w:t>
      </w:r>
      <w:r w:rsidRPr="003C0157">
        <w:rPr>
          <w:lang w:val="en-US"/>
        </w:rPr>
        <w:t xml:space="preserve"> that determine whether or not a pharmaceutical is eligible for reimbursement.</w:t>
      </w:r>
    </w:p>
    <w:p w:rsidR="00C36B4A" w:rsidRPr="003C0157" w:rsidRDefault="00C36B4A" w:rsidP="00EF7E0D">
      <w:pPr>
        <w:pStyle w:val="Listenabsatz"/>
        <w:numPr>
          <w:ilvl w:val="0"/>
          <w:numId w:val="15"/>
        </w:numPr>
        <w:spacing w:before="120"/>
        <w:ind w:left="426" w:hanging="426"/>
        <w:contextualSpacing w:val="0"/>
        <w:rPr>
          <w:lang w:val="en-US"/>
        </w:rPr>
      </w:pPr>
      <w:r w:rsidRPr="003C0157">
        <w:rPr>
          <w:lang w:val="en-US"/>
        </w:rPr>
        <w:t xml:space="preserve">Describe the relevant </w:t>
      </w:r>
      <w:r w:rsidRPr="003C0157">
        <w:rPr>
          <w:u w:val="single"/>
          <w:lang w:val="en-US"/>
        </w:rPr>
        <w:t>reimbursement categories</w:t>
      </w:r>
      <w:r w:rsidRPr="003C0157">
        <w:rPr>
          <w:lang w:val="en-US"/>
        </w:rPr>
        <w:t xml:space="preserve"> and the </w:t>
      </w:r>
      <w:r w:rsidRPr="003C0157">
        <w:rPr>
          <w:u w:val="single"/>
          <w:lang w:val="en-US"/>
        </w:rPr>
        <w:t>reimbursement rates</w:t>
      </w:r>
      <w:r w:rsidRPr="003C0157">
        <w:rPr>
          <w:lang w:val="en-US"/>
        </w:rPr>
        <w:t xml:space="preserve"> in your country. </w:t>
      </w:r>
      <w:r w:rsidRPr="003C0157">
        <w:rPr>
          <w:u w:val="single"/>
          <w:lang w:val="en-US"/>
        </w:rPr>
        <w:t>Who</w:t>
      </w:r>
      <w:r w:rsidRPr="003C0157">
        <w:rPr>
          <w:lang w:val="en-US"/>
        </w:rPr>
        <w:t xml:space="preserve"> is in charge of defining these categories and </w:t>
      </w:r>
      <w:r w:rsidRPr="003C0157">
        <w:rPr>
          <w:u w:val="single"/>
          <w:lang w:val="en-US"/>
        </w:rPr>
        <w:t>which laws</w:t>
      </w:r>
      <w:r w:rsidRPr="003C0157">
        <w:rPr>
          <w:lang w:val="en-US"/>
        </w:rPr>
        <w:t xml:space="preserve"> define and enforce these schemes? When are the regulation implemented?</w:t>
      </w:r>
    </w:p>
    <w:p w:rsidR="00E06458" w:rsidRDefault="00C36B4A">
      <w:pPr>
        <w:pStyle w:val="Listenabsatz"/>
        <w:numPr>
          <w:ilvl w:val="0"/>
          <w:numId w:val="16"/>
        </w:numPr>
        <w:spacing w:before="120"/>
        <w:ind w:left="426" w:hanging="426"/>
        <w:contextualSpacing w:val="0"/>
        <w:rPr>
          <w:lang w:val="en-US"/>
        </w:rPr>
      </w:pPr>
      <w:r w:rsidRPr="003C0157">
        <w:rPr>
          <w:lang w:val="en-US"/>
        </w:rPr>
        <w:t xml:space="preserve">Please state if your country has a </w:t>
      </w:r>
      <w:r w:rsidRPr="003C0157">
        <w:rPr>
          <w:u w:val="single"/>
          <w:lang w:val="en-US"/>
        </w:rPr>
        <w:t>reference price system</w:t>
      </w:r>
      <w:r w:rsidRPr="003C0157">
        <w:rPr>
          <w:lang w:val="en-US"/>
        </w:rPr>
        <w:t xml:space="preserve">. When was this introduced? </w:t>
      </w:r>
      <w:r w:rsidRPr="003C0157">
        <w:rPr>
          <w:u w:val="single"/>
          <w:lang w:val="en-US"/>
        </w:rPr>
        <w:t>How</w:t>
      </w:r>
      <w:r w:rsidRPr="003C0157">
        <w:rPr>
          <w:lang w:val="en-US"/>
        </w:rPr>
        <w:t xml:space="preserve"> is the reference price calculated? How are the medicines </w:t>
      </w:r>
      <w:r w:rsidRPr="003C0157">
        <w:rPr>
          <w:u w:val="single"/>
          <w:lang w:val="en-US"/>
        </w:rPr>
        <w:t>clustered</w:t>
      </w:r>
      <w:r w:rsidRPr="003C0157">
        <w:rPr>
          <w:lang w:val="en-US"/>
        </w:rPr>
        <w:t xml:space="preserve">? </w:t>
      </w:r>
      <w:r w:rsidRPr="003C0157">
        <w:rPr>
          <w:u w:val="single"/>
          <w:lang w:val="en-US"/>
        </w:rPr>
        <w:t>Who decides</w:t>
      </w:r>
      <w:r w:rsidRPr="003C0157">
        <w:rPr>
          <w:lang w:val="en-US"/>
        </w:rPr>
        <w:t xml:space="preserve"> on clustering/setting the referencing prices and the inclusion of medicines in the reference price system?</w:t>
      </w:r>
    </w:p>
    <w:p w:rsidR="00667DDC" w:rsidRPr="00173C14" w:rsidRDefault="00D977DD" w:rsidP="00EF7E0D">
      <w:pPr>
        <w:pStyle w:val="Listenabsatz"/>
        <w:numPr>
          <w:ilvl w:val="0"/>
          <w:numId w:val="16"/>
        </w:numPr>
        <w:spacing w:before="120"/>
        <w:ind w:left="426" w:hanging="426"/>
        <w:contextualSpacing w:val="0"/>
        <w:rPr>
          <w:lang w:val="en-US"/>
        </w:rPr>
      </w:pPr>
      <w:r w:rsidRPr="00173C14">
        <w:rPr>
          <w:lang w:val="en-US"/>
        </w:rPr>
        <w:t xml:space="preserve">Which role do </w:t>
      </w:r>
      <w:r w:rsidRPr="00173C14">
        <w:rPr>
          <w:u w:val="single"/>
          <w:lang w:val="en-US"/>
        </w:rPr>
        <w:t>managed-entry agreements</w:t>
      </w:r>
      <w:r w:rsidRPr="00173C14">
        <w:rPr>
          <w:lang w:val="en-US"/>
        </w:rPr>
        <w:t xml:space="preserve"> play – if yes, could you please elaborate on the use (for which medicines)?</w:t>
      </w:r>
    </w:p>
    <w:p w:rsidR="00C36B4A" w:rsidRPr="003C0157" w:rsidRDefault="00C36B4A" w:rsidP="00EF7E0D">
      <w:pPr>
        <w:pStyle w:val="Listenabsatz"/>
        <w:numPr>
          <w:ilvl w:val="0"/>
          <w:numId w:val="16"/>
        </w:numPr>
        <w:spacing w:before="120"/>
        <w:ind w:left="426" w:hanging="426"/>
        <w:contextualSpacing w:val="0"/>
        <w:rPr>
          <w:lang w:val="en-US"/>
        </w:rPr>
      </w:pPr>
      <w:r w:rsidRPr="00173C14">
        <w:rPr>
          <w:lang w:val="en-US"/>
        </w:rPr>
        <w:t>Please describe the situation around</w:t>
      </w:r>
      <w:r w:rsidRPr="003C0157">
        <w:rPr>
          <w:lang w:val="en-US"/>
        </w:rPr>
        <w:t xml:space="preserve"> the </w:t>
      </w:r>
      <w:r w:rsidRPr="003C0157">
        <w:rPr>
          <w:u w:val="single"/>
          <w:lang w:val="en-US"/>
        </w:rPr>
        <w:t>private pharmaceutical expenses</w:t>
      </w:r>
      <w:r w:rsidRPr="003C0157">
        <w:rPr>
          <w:lang w:val="en-US"/>
        </w:rPr>
        <w:t xml:space="preserve">. Which </w:t>
      </w:r>
      <w:r w:rsidRPr="003C0157">
        <w:rPr>
          <w:u w:val="single"/>
          <w:lang w:val="en-US"/>
        </w:rPr>
        <w:t>out-of-pocket payments</w:t>
      </w:r>
      <w:r w:rsidRPr="003C0157">
        <w:rPr>
          <w:lang w:val="en-US"/>
        </w:rPr>
        <w:t xml:space="preserve"> (fixed co-payments, percentage payments, deductibles, etc.) are applied in your country? Explain which mechanisms and exemptions are in place for </w:t>
      </w:r>
      <w:r w:rsidRPr="003C0157">
        <w:rPr>
          <w:u w:val="single"/>
          <w:lang w:val="en-US"/>
        </w:rPr>
        <w:t>vulnerable groups</w:t>
      </w:r>
      <w:r w:rsidRPr="003C0157">
        <w:rPr>
          <w:lang w:val="en-US"/>
        </w:rPr>
        <w:t>?</w:t>
      </w:r>
    </w:p>
    <w:p w:rsidR="00C36B4A" w:rsidRPr="003C0157" w:rsidRDefault="00C36B4A" w:rsidP="00EF7E0D">
      <w:pPr>
        <w:pStyle w:val="Listenabsatz"/>
        <w:numPr>
          <w:ilvl w:val="0"/>
          <w:numId w:val="16"/>
        </w:numPr>
        <w:spacing w:before="120"/>
        <w:ind w:left="426" w:hanging="426"/>
        <w:contextualSpacing w:val="0"/>
        <w:rPr>
          <w:u w:val="single"/>
          <w:lang w:val="en-US"/>
        </w:rPr>
      </w:pPr>
      <w:r w:rsidRPr="003C0157">
        <w:rPr>
          <w:lang w:val="en-US"/>
        </w:rPr>
        <w:t xml:space="preserve">Briefly describe the </w:t>
      </w:r>
      <w:r w:rsidRPr="003C0157">
        <w:rPr>
          <w:u w:val="single"/>
          <w:lang w:val="en-US"/>
        </w:rPr>
        <w:t>volume control measures</w:t>
      </w:r>
      <w:r w:rsidRPr="003C0157">
        <w:rPr>
          <w:lang w:val="en-US"/>
        </w:rPr>
        <w:t xml:space="preserve"> in your country. Are there measures implemented to </w:t>
      </w:r>
      <w:r w:rsidRPr="003C0157">
        <w:rPr>
          <w:u w:val="single"/>
          <w:lang w:val="en-US"/>
        </w:rPr>
        <w:t>control the prescribing and use</w:t>
      </w:r>
      <w:r w:rsidRPr="003C0157">
        <w:rPr>
          <w:lang w:val="en-US"/>
        </w:rPr>
        <w:t xml:space="preserve"> of medicines? E.g. obligatory budget constraints for prescribing doctors set by third party payer?</w:t>
      </w:r>
    </w:p>
    <w:p w:rsidR="00C36B4A" w:rsidRPr="003C0157" w:rsidRDefault="00C36B4A" w:rsidP="00EF7E0D">
      <w:pPr>
        <w:pStyle w:val="Listenabsatz"/>
        <w:numPr>
          <w:ilvl w:val="0"/>
          <w:numId w:val="16"/>
        </w:numPr>
        <w:spacing w:before="120"/>
        <w:ind w:left="426" w:hanging="426"/>
        <w:contextualSpacing w:val="0"/>
        <w:rPr>
          <w:lang w:val="en-US"/>
        </w:rPr>
      </w:pPr>
      <w:r w:rsidRPr="003C0157">
        <w:rPr>
          <w:lang w:val="en-US"/>
        </w:rPr>
        <w:t xml:space="preserve">Which </w:t>
      </w:r>
      <w:r w:rsidRPr="003C0157">
        <w:rPr>
          <w:u w:val="single"/>
          <w:lang w:val="en-US"/>
        </w:rPr>
        <w:t>policies</w:t>
      </w:r>
      <w:r w:rsidR="000A3135">
        <w:rPr>
          <w:u w:val="single"/>
          <w:lang w:val="en-US"/>
        </w:rPr>
        <w:t xml:space="preserve"> to promote generics uptake</w:t>
      </w:r>
      <w:r w:rsidRPr="003C0157">
        <w:rPr>
          <w:lang w:val="en-US"/>
        </w:rPr>
        <w:t xml:space="preserve"> are applied in your country</w:t>
      </w:r>
      <w:r w:rsidR="000A3135">
        <w:rPr>
          <w:lang w:val="en-US"/>
        </w:rPr>
        <w:t xml:space="preserve"> (e.g. generic substitution, INN prescribing)</w:t>
      </w:r>
      <w:r w:rsidRPr="003C0157">
        <w:rPr>
          <w:lang w:val="en-US"/>
        </w:rPr>
        <w:t xml:space="preserve">? Are they </w:t>
      </w:r>
      <w:r w:rsidRPr="003C0157">
        <w:rPr>
          <w:u w:val="single"/>
          <w:lang w:val="en-US"/>
        </w:rPr>
        <w:t>mandatory or voluntary</w:t>
      </w:r>
      <w:r w:rsidRPr="003C0157">
        <w:rPr>
          <w:lang w:val="en-US"/>
        </w:rPr>
        <w:t xml:space="preserve">? How they are </w:t>
      </w:r>
      <w:r w:rsidRPr="003C0157">
        <w:rPr>
          <w:u w:val="single"/>
          <w:lang w:val="en-US"/>
        </w:rPr>
        <w:t>promoted</w:t>
      </w:r>
      <w:r w:rsidRPr="003C0157">
        <w:rPr>
          <w:lang w:val="en-US"/>
        </w:rPr>
        <w:t xml:space="preserve">? </w:t>
      </w:r>
    </w:p>
    <w:p w:rsidR="00C36B4A" w:rsidRDefault="00C36B4A" w:rsidP="00EF7E0D">
      <w:pPr>
        <w:pStyle w:val="Listenabsatz"/>
        <w:numPr>
          <w:ilvl w:val="0"/>
          <w:numId w:val="16"/>
        </w:numPr>
        <w:spacing w:before="120"/>
        <w:ind w:left="426" w:hanging="426"/>
        <w:contextualSpacing w:val="0"/>
        <w:rPr>
          <w:lang w:val="en-US"/>
        </w:rPr>
      </w:pPr>
      <w:r w:rsidRPr="003C0157">
        <w:rPr>
          <w:lang w:val="en-US"/>
        </w:rPr>
        <w:t xml:space="preserve">Are </w:t>
      </w:r>
      <w:r w:rsidRPr="003C0157">
        <w:rPr>
          <w:u w:val="single"/>
          <w:lang w:val="en-US"/>
        </w:rPr>
        <w:t>claw-backs</w:t>
      </w:r>
      <w:r w:rsidRPr="003C0157">
        <w:rPr>
          <w:lang w:val="en-US"/>
        </w:rPr>
        <w:t xml:space="preserve"> allowed in your country? What is the </w:t>
      </w:r>
      <w:r w:rsidRPr="003C0157">
        <w:rPr>
          <w:u w:val="single"/>
          <w:lang w:val="en-US"/>
        </w:rPr>
        <w:t>legal basis</w:t>
      </w:r>
      <w:r w:rsidRPr="003C0157">
        <w:rPr>
          <w:lang w:val="en-US"/>
        </w:rPr>
        <w:t xml:space="preserve"> and which </w:t>
      </w:r>
      <w:r w:rsidRPr="003C0157">
        <w:rPr>
          <w:u w:val="single"/>
          <w:lang w:val="en-US"/>
        </w:rPr>
        <w:t xml:space="preserve">actors </w:t>
      </w:r>
      <w:r w:rsidRPr="003C0157">
        <w:rPr>
          <w:lang w:val="en-US"/>
        </w:rPr>
        <w:t xml:space="preserve">are targeted? </w:t>
      </w:r>
    </w:p>
    <w:p w:rsidR="00C36B4A" w:rsidRPr="003C0157" w:rsidRDefault="00C36B4A" w:rsidP="00EF7E0D">
      <w:pPr>
        <w:pStyle w:val="Listenabsatz"/>
        <w:numPr>
          <w:ilvl w:val="0"/>
          <w:numId w:val="16"/>
        </w:numPr>
        <w:spacing w:before="120"/>
        <w:ind w:left="426" w:hanging="426"/>
        <w:contextualSpacing w:val="0"/>
        <w:rPr>
          <w:lang w:val="en-US"/>
        </w:rPr>
      </w:pPr>
      <w:r w:rsidRPr="003C0157">
        <w:rPr>
          <w:lang w:val="en-US"/>
        </w:rPr>
        <w:t xml:space="preserve">Briefly describe </w:t>
      </w:r>
      <w:r w:rsidRPr="003C0157">
        <w:rPr>
          <w:u w:val="single"/>
          <w:lang w:val="en-US"/>
        </w:rPr>
        <w:t>the methods used to evaluate</w:t>
      </w:r>
      <w:r w:rsidRPr="003C0157">
        <w:rPr>
          <w:lang w:val="en-US"/>
        </w:rPr>
        <w:t xml:space="preserve"> the pharmaceutical prices, expenditure, prescriptions and consumption? If applicable, describe </w:t>
      </w:r>
      <w:r w:rsidRPr="003C0157">
        <w:rPr>
          <w:u w:val="single"/>
          <w:lang w:val="en-US"/>
        </w:rPr>
        <w:t>when</w:t>
      </w:r>
      <w:r w:rsidRPr="003C0157">
        <w:rPr>
          <w:lang w:val="en-US"/>
        </w:rPr>
        <w:t xml:space="preserve"> these tools were implemented? </w:t>
      </w:r>
      <w:r w:rsidRPr="003C0157">
        <w:rPr>
          <w:u w:val="single"/>
          <w:lang w:val="en-US"/>
        </w:rPr>
        <w:t>Who is in charge</w:t>
      </w:r>
      <w:r w:rsidRPr="003C0157">
        <w:rPr>
          <w:lang w:val="en-US"/>
        </w:rPr>
        <w:t xml:space="preserve"> of the monitoring process and </w:t>
      </w:r>
      <w:r w:rsidRPr="003C0157">
        <w:rPr>
          <w:u w:val="single"/>
          <w:lang w:val="en-US"/>
        </w:rPr>
        <w:t>at which frequency</w:t>
      </w:r>
      <w:r w:rsidRPr="003C0157">
        <w:rPr>
          <w:lang w:val="en-US"/>
        </w:rPr>
        <w:t xml:space="preserve">? Are there any </w:t>
      </w:r>
      <w:r w:rsidRPr="003C0157">
        <w:rPr>
          <w:u w:val="single"/>
          <w:lang w:val="en-US"/>
        </w:rPr>
        <w:t>written evaluations available</w:t>
      </w:r>
      <w:r w:rsidRPr="003C0157">
        <w:rPr>
          <w:lang w:val="en-US"/>
        </w:rPr>
        <w:t>?</w:t>
      </w:r>
    </w:p>
    <w:p w:rsidR="00C36B4A" w:rsidRPr="003C0157" w:rsidRDefault="00C36B4A" w:rsidP="00EF7E0D">
      <w:pPr>
        <w:pStyle w:val="Listenabsatz"/>
        <w:numPr>
          <w:ilvl w:val="0"/>
          <w:numId w:val="16"/>
        </w:numPr>
        <w:spacing w:before="120"/>
        <w:ind w:left="426" w:hanging="426"/>
        <w:contextualSpacing w:val="0"/>
        <w:rPr>
          <w:lang w:val="en-US"/>
        </w:rPr>
      </w:pPr>
      <w:r w:rsidRPr="003C0157">
        <w:rPr>
          <w:u w:val="single"/>
          <w:lang w:val="en-US"/>
        </w:rPr>
        <w:t>Which tools</w:t>
      </w:r>
      <w:r w:rsidRPr="003C0157">
        <w:rPr>
          <w:lang w:val="en-US"/>
        </w:rPr>
        <w:t xml:space="preserve"> are used in decision making process regarding medicines in your country? Describe the use of </w:t>
      </w:r>
      <w:r w:rsidRPr="003C0157">
        <w:rPr>
          <w:u w:val="single"/>
          <w:lang w:val="en-US"/>
        </w:rPr>
        <w:t>pharmaco-economic analysis</w:t>
      </w:r>
      <w:r w:rsidRPr="003C0157">
        <w:rPr>
          <w:lang w:val="en-US"/>
        </w:rPr>
        <w:t xml:space="preserve"> e.g. if it is mandatory for the process of market authori</w:t>
      </w:r>
      <w:r w:rsidR="00A0326B">
        <w:rPr>
          <w:lang w:val="en-US"/>
        </w:rPr>
        <w:t>s</w:t>
      </w:r>
      <w:r w:rsidRPr="003C0157">
        <w:rPr>
          <w:lang w:val="en-US"/>
        </w:rPr>
        <w:t xml:space="preserve">ation, pricing, reimbursement or other? Who performs them? </w:t>
      </w:r>
    </w:p>
    <w:p w:rsidR="00C36B4A" w:rsidRDefault="00C36B4A" w:rsidP="00EF7E0D">
      <w:pPr>
        <w:pStyle w:val="Listenabsatz"/>
        <w:numPr>
          <w:ilvl w:val="0"/>
          <w:numId w:val="16"/>
        </w:numPr>
        <w:spacing w:before="120"/>
        <w:ind w:left="426" w:hanging="426"/>
        <w:contextualSpacing w:val="0"/>
        <w:rPr>
          <w:lang w:val="en-US"/>
        </w:rPr>
      </w:pPr>
      <w:r w:rsidRPr="003C0157">
        <w:rPr>
          <w:lang w:val="en-US"/>
        </w:rPr>
        <w:t xml:space="preserve">Are there </w:t>
      </w:r>
      <w:r w:rsidRPr="003C0157">
        <w:rPr>
          <w:u w:val="single"/>
          <w:lang w:val="en-US"/>
        </w:rPr>
        <w:t>Hea</w:t>
      </w:r>
      <w:r w:rsidR="00070A3B">
        <w:rPr>
          <w:u w:val="single"/>
          <w:lang w:val="en-US"/>
        </w:rPr>
        <w:t>l</w:t>
      </w:r>
      <w:r w:rsidRPr="003C0157">
        <w:rPr>
          <w:u w:val="single"/>
          <w:lang w:val="en-US"/>
        </w:rPr>
        <w:t>th Technology Assessments</w:t>
      </w:r>
      <w:r w:rsidRPr="003C0157">
        <w:rPr>
          <w:lang w:val="en-US"/>
        </w:rPr>
        <w:t xml:space="preserve"> (HTA) performed in your country? Are they used as a base for decision making?</w:t>
      </w:r>
    </w:p>
    <w:p w:rsidR="00C36B4A" w:rsidRPr="00C36B4A" w:rsidRDefault="00C36B4A" w:rsidP="00A8279F">
      <w:pPr>
        <w:pStyle w:val="berschrift1"/>
        <w:jc w:val="left"/>
      </w:pPr>
      <w:r w:rsidRPr="00C36B4A">
        <w:lastRenderedPageBreak/>
        <w:t>Pricing, reimbursement and volume control in the in-patient sec</w:t>
      </w:r>
      <w:r w:rsidR="00560A02">
        <w:t>tor</w:t>
      </w:r>
    </w:p>
    <w:p w:rsidR="00C36B4A" w:rsidRPr="00560A02" w:rsidRDefault="00C36B4A" w:rsidP="003C0157">
      <w:r w:rsidRPr="00560A02">
        <w:t>This section describes the organisation of the pricing system and policies in the hospital sector. It covers the reimbursement and the volume control and the reimbursement related cost-containing measures in the in-patient sector</w:t>
      </w:r>
      <w:r w:rsidR="0087579B">
        <w:t xml:space="preserve"> </w:t>
      </w:r>
      <w:r w:rsidR="0087579B">
        <w:rPr>
          <w:lang w:val="en-US"/>
        </w:rPr>
        <w:t>as of 201</w:t>
      </w:r>
      <w:r w:rsidR="007124B6">
        <w:rPr>
          <w:lang w:val="en-US"/>
        </w:rPr>
        <w:t>8</w:t>
      </w:r>
      <w:r w:rsidRPr="00560A02">
        <w:t>.</w:t>
      </w:r>
    </w:p>
    <w:p w:rsidR="00C36B4A" w:rsidRPr="003C0157" w:rsidRDefault="00C36B4A" w:rsidP="00EF7E0D">
      <w:pPr>
        <w:pStyle w:val="Listenabsatz"/>
        <w:numPr>
          <w:ilvl w:val="0"/>
          <w:numId w:val="17"/>
        </w:numPr>
        <w:ind w:left="426" w:hanging="426"/>
        <w:rPr>
          <w:lang w:val="en-US"/>
        </w:rPr>
      </w:pPr>
      <w:r w:rsidRPr="003C0157">
        <w:rPr>
          <w:lang w:val="en-US"/>
        </w:rPr>
        <w:t xml:space="preserve">What is the </w:t>
      </w:r>
      <w:r w:rsidRPr="003C0157">
        <w:rPr>
          <w:u w:val="single"/>
          <w:lang w:val="en-US"/>
        </w:rPr>
        <w:t>legal framework</w:t>
      </w:r>
      <w:r w:rsidRPr="003C0157">
        <w:rPr>
          <w:lang w:val="en-US"/>
        </w:rPr>
        <w:t xml:space="preserve"> regarding pricing of medicines used in hospitals and who are the </w:t>
      </w:r>
      <w:r w:rsidRPr="003C0157">
        <w:rPr>
          <w:u w:val="single"/>
          <w:lang w:val="en-US"/>
        </w:rPr>
        <w:t>main actors</w:t>
      </w:r>
      <w:r w:rsidRPr="003C0157">
        <w:rPr>
          <w:lang w:val="en-US"/>
        </w:rPr>
        <w:t xml:space="preserve"> in pricing of medicines and what responsibilities do these actors have?</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At hospital level, </w:t>
      </w:r>
      <w:r w:rsidRPr="003C0157">
        <w:rPr>
          <w:u w:val="single"/>
          <w:lang w:val="en-US"/>
        </w:rPr>
        <w:t>who is in charge</w:t>
      </w:r>
      <w:r w:rsidRPr="003C0157">
        <w:rPr>
          <w:lang w:val="en-US"/>
        </w:rPr>
        <w:t xml:space="preserve"> of deciding if and which price medicines are purchased? Are there specific institutions, bodies or persons involved in the process? What is the role of the hospital pharmacists?</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Which </w:t>
      </w:r>
      <w:r w:rsidRPr="003C0157">
        <w:rPr>
          <w:u w:val="single"/>
          <w:lang w:val="en-US"/>
        </w:rPr>
        <w:t>price type</w:t>
      </w:r>
      <w:r w:rsidRPr="003C0157">
        <w:rPr>
          <w:lang w:val="en-US"/>
        </w:rPr>
        <w:t xml:space="preserve"> does the hospital price correspond to (ex-factory, pharmacy purchasing price, pharmacy retail price)? Is there official price calculation scheme for medicines used in hospitals?</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Are medicines sold to hospitals </w:t>
      </w:r>
      <w:r w:rsidRPr="003C0157">
        <w:rPr>
          <w:u w:val="single"/>
          <w:lang w:val="en-US"/>
        </w:rPr>
        <w:t>subject to VAT</w:t>
      </w:r>
      <w:r w:rsidRPr="003C0157">
        <w:rPr>
          <w:lang w:val="en-US"/>
        </w:rPr>
        <w:t xml:space="preserve"> and at which </w:t>
      </w:r>
      <w:r w:rsidRPr="003C0157">
        <w:rPr>
          <w:u w:val="single"/>
          <w:lang w:val="en-US"/>
        </w:rPr>
        <w:t>rate</w:t>
      </w:r>
      <w:r w:rsidRPr="003C0157">
        <w:rPr>
          <w:lang w:val="en-US"/>
        </w:rPr>
        <w:t>?</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Are </w:t>
      </w:r>
      <w:r w:rsidRPr="003C0157">
        <w:rPr>
          <w:u w:val="single"/>
          <w:lang w:val="en-US"/>
        </w:rPr>
        <w:t>mark-ups</w:t>
      </w:r>
      <w:r w:rsidRPr="003C0157">
        <w:rPr>
          <w:lang w:val="en-US"/>
        </w:rPr>
        <w:t xml:space="preserve"> relevant for medicines used in hospitals? Please, describe the possible schemes. What is the legal basis?</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Are there any </w:t>
      </w:r>
      <w:r w:rsidRPr="003C0157">
        <w:rPr>
          <w:u w:val="single"/>
          <w:lang w:val="en-US"/>
        </w:rPr>
        <w:t>mandatory or voluntary (commercial) discounts, rebates or other price reductions</w:t>
      </w:r>
      <w:r w:rsidRPr="003C0157">
        <w:rPr>
          <w:lang w:val="en-US"/>
        </w:rPr>
        <w:t xml:space="preserve"> granted to the hospitals?</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Describe the main </w:t>
      </w:r>
      <w:r w:rsidRPr="003C0157">
        <w:rPr>
          <w:u w:val="single"/>
          <w:lang w:val="en-US"/>
        </w:rPr>
        <w:t>purchasing policies</w:t>
      </w:r>
      <w:r w:rsidRPr="003C0157">
        <w:rPr>
          <w:lang w:val="en-US"/>
        </w:rPr>
        <w:t xml:space="preserve"> (tendering, negotiations, etc.) used in the in-patient sector. Which legal provisions on national and EU level need to be complied</w:t>
      </w:r>
      <w:r w:rsidR="00334FD5">
        <w:rPr>
          <w:lang w:val="en-US"/>
        </w:rPr>
        <w:t xml:space="preserve"> with</w:t>
      </w:r>
      <w:r w:rsidRPr="003C0157">
        <w:rPr>
          <w:lang w:val="en-US"/>
        </w:rPr>
        <w:t xml:space="preserve">? </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Do hospitals carry out their </w:t>
      </w:r>
      <w:r w:rsidRPr="003C0157">
        <w:rPr>
          <w:u w:val="single"/>
          <w:lang w:val="en-US"/>
        </w:rPr>
        <w:t>own procurement</w:t>
      </w:r>
      <w:r w:rsidRPr="003C0157">
        <w:rPr>
          <w:lang w:val="en-US"/>
        </w:rPr>
        <w:t xml:space="preserve"> or is there </w:t>
      </w:r>
      <w:r w:rsidRPr="003C0157">
        <w:rPr>
          <w:u w:val="single"/>
          <w:lang w:val="en-US"/>
        </w:rPr>
        <w:t>joint procurement</w:t>
      </w:r>
      <w:r w:rsidRPr="003C0157">
        <w:rPr>
          <w:lang w:val="en-US"/>
        </w:rPr>
        <w:t xml:space="preserve"> for a group of hospitals? Is there a national / regional procurement agency in your country? How often does procurement take place?</w:t>
      </w:r>
    </w:p>
    <w:p w:rsidR="00C36B4A" w:rsidRPr="003C0157" w:rsidRDefault="00C36B4A" w:rsidP="00EF7E0D">
      <w:pPr>
        <w:pStyle w:val="Listenabsatz"/>
        <w:numPr>
          <w:ilvl w:val="0"/>
          <w:numId w:val="17"/>
        </w:numPr>
        <w:spacing w:before="120"/>
        <w:ind w:left="425" w:hanging="425"/>
        <w:contextualSpacing w:val="0"/>
        <w:rPr>
          <w:lang w:val="en-US"/>
        </w:rPr>
      </w:pPr>
      <w:r w:rsidRPr="003C0157">
        <w:rPr>
          <w:u w:val="single"/>
          <w:lang w:val="en-US"/>
        </w:rPr>
        <w:t>Who i</w:t>
      </w:r>
      <w:r w:rsidRPr="003C0157">
        <w:rPr>
          <w:lang w:val="en-US"/>
        </w:rPr>
        <w:t xml:space="preserve">s involved in the procurement process? Who has </w:t>
      </w:r>
      <w:r w:rsidRPr="003C0157">
        <w:rPr>
          <w:u w:val="single"/>
          <w:lang w:val="en-US"/>
        </w:rPr>
        <w:t>advisor</w:t>
      </w:r>
      <w:r w:rsidRPr="003C0157">
        <w:rPr>
          <w:lang w:val="en-US"/>
        </w:rPr>
        <w:t xml:space="preserve">y and who has </w:t>
      </w:r>
      <w:r w:rsidRPr="003C0157">
        <w:rPr>
          <w:u w:val="single"/>
          <w:lang w:val="en-US"/>
        </w:rPr>
        <w:t xml:space="preserve">decision taking </w:t>
      </w:r>
      <w:r w:rsidRPr="003C0157">
        <w:rPr>
          <w:lang w:val="en-US"/>
        </w:rPr>
        <w:t>role in the procurement process? Which are the most relevant criteria for deciding if a medicine is purchased?</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Are there </w:t>
      </w:r>
      <w:r w:rsidRPr="003C0157">
        <w:rPr>
          <w:u w:val="single"/>
          <w:lang w:val="en-US"/>
        </w:rPr>
        <w:t>other purchasing policies</w:t>
      </w:r>
      <w:r w:rsidRPr="003C0157">
        <w:rPr>
          <w:lang w:val="en-US"/>
        </w:rPr>
        <w:t xml:space="preserve"> (besides tendering and negotiations) that play a role in the in-patient sector? What are the </w:t>
      </w:r>
      <w:r w:rsidRPr="003C0157">
        <w:rPr>
          <w:u w:val="single"/>
          <w:lang w:val="en-US"/>
        </w:rPr>
        <w:t xml:space="preserve">legal provisions </w:t>
      </w:r>
      <w:r w:rsidRPr="003C0157">
        <w:rPr>
          <w:lang w:val="en-US"/>
        </w:rPr>
        <w:t xml:space="preserve">for these? </w:t>
      </w:r>
      <w:r w:rsidRPr="003C0157">
        <w:rPr>
          <w:u w:val="single"/>
          <w:lang w:val="en-US"/>
        </w:rPr>
        <w:t>Who</w:t>
      </w:r>
      <w:r w:rsidRPr="003C0157">
        <w:rPr>
          <w:lang w:val="en-US"/>
        </w:rPr>
        <w:t xml:space="preserve"> is involved and which are the most </w:t>
      </w:r>
      <w:r w:rsidRPr="003C0157">
        <w:rPr>
          <w:u w:val="single"/>
          <w:lang w:val="en-US"/>
        </w:rPr>
        <w:t>relevant criteria</w:t>
      </w:r>
      <w:r w:rsidRPr="003C0157">
        <w:rPr>
          <w:lang w:val="en-US"/>
        </w:rPr>
        <w:t>?</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Is there any difference between reimbursement (financing) of medicines in hospitals and the out-patient sector? Which legal provisions are relevant for reimbursement in the in-patient sector?</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lastRenderedPageBreak/>
        <w:t xml:space="preserve">Who is the </w:t>
      </w:r>
      <w:r w:rsidRPr="003C0157">
        <w:rPr>
          <w:u w:val="single"/>
          <w:lang w:val="en-US"/>
        </w:rPr>
        <w:t>main payer</w:t>
      </w:r>
      <w:r w:rsidRPr="003C0157">
        <w:rPr>
          <w:lang w:val="en-US"/>
        </w:rPr>
        <w:t xml:space="preserve"> for in-patient medicines (e.g. NHS/ SHI, state, hospitals directly or via special government budget)?</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Are there </w:t>
      </w:r>
      <w:r w:rsidRPr="003C0157">
        <w:rPr>
          <w:u w:val="single"/>
          <w:lang w:val="en-US"/>
        </w:rPr>
        <w:t>co</w:t>
      </w:r>
      <w:r w:rsidR="00F0757E">
        <w:rPr>
          <w:u w:val="single"/>
          <w:lang w:val="en-US"/>
        </w:rPr>
        <w:t>-</w:t>
      </w:r>
      <w:r w:rsidRPr="003C0157">
        <w:rPr>
          <w:u w:val="single"/>
          <w:lang w:val="en-US"/>
        </w:rPr>
        <w:t>operative funding</w:t>
      </w:r>
      <w:r w:rsidRPr="003C0157">
        <w:rPr>
          <w:lang w:val="en-US"/>
        </w:rPr>
        <w:t xml:space="preserve"> ways for the reimbursement of medicines? Give examples of specific medicine or disease. Are there </w:t>
      </w:r>
      <w:r w:rsidRPr="003C0157">
        <w:rPr>
          <w:u w:val="single"/>
          <w:lang w:val="en-US"/>
        </w:rPr>
        <w:t>specific budgets</w:t>
      </w:r>
      <w:r w:rsidRPr="003C0157">
        <w:rPr>
          <w:lang w:val="en-US"/>
        </w:rPr>
        <w:t xml:space="preserve"> for specific medicines?</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At </w:t>
      </w:r>
      <w:r w:rsidRPr="003C0157">
        <w:rPr>
          <w:u w:val="single"/>
          <w:lang w:val="en-US"/>
        </w:rPr>
        <w:t>what level</w:t>
      </w:r>
      <w:r w:rsidRPr="003C0157">
        <w:rPr>
          <w:lang w:val="en-US"/>
        </w:rPr>
        <w:t xml:space="preserve"> are the medicines covered and are the </w:t>
      </w:r>
      <w:r w:rsidRPr="003C0157">
        <w:rPr>
          <w:u w:val="single"/>
          <w:lang w:val="en-US"/>
        </w:rPr>
        <w:t>eligibility criteria</w:t>
      </w:r>
      <w:r w:rsidRPr="003C0157">
        <w:rPr>
          <w:lang w:val="en-US"/>
        </w:rPr>
        <w:t xml:space="preserve"> for reimbursement of medicines in the in-patient sector different from the out-patient sector? If yes, please describe. Are </w:t>
      </w:r>
      <w:r w:rsidRPr="003C0157">
        <w:rPr>
          <w:u w:val="single"/>
          <w:lang w:val="en-US"/>
        </w:rPr>
        <w:t>positive / negative</w:t>
      </w:r>
      <w:r w:rsidRPr="003C0157">
        <w:rPr>
          <w:lang w:val="en-US"/>
        </w:rPr>
        <w:t xml:space="preserve"> lists applied in the out</w:t>
      </w:r>
      <w:r w:rsidR="00F0757E">
        <w:rPr>
          <w:lang w:val="en-US"/>
        </w:rPr>
        <w:t>-</w:t>
      </w:r>
      <w:r w:rsidRPr="003C0157">
        <w:rPr>
          <w:lang w:val="en-US"/>
        </w:rPr>
        <w:t>patient sector also relevant for the in-patient sector?</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Do patients have to </w:t>
      </w:r>
      <w:r w:rsidRPr="003C0157">
        <w:rPr>
          <w:u w:val="single"/>
          <w:lang w:val="en-US"/>
        </w:rPr>
        <w:t>co-pay</w:t>
      </w:r>
      <w:r w:rsidRPr="003C0157">
        <w:rPr>
          <w:lang w:val="en-US"/>
        </w:rPr>
        <w:t xml:space="preserve"> for medicines in the in-patient sector? In which case, who and how much has to be paid?</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Are there </w:t>
      </w:r>
      <w:r w:rsidRPr="003C0157">
        <w:rPr>
          <w:u w:val="single"/>
          <w:lang w:val="en-US"/>
        </w:rPr>
        <w:t>separate hospital formularies</w:t>
      </w:r>
      <w:r w:rsidRPr="003C0157">
        <w:rPr>
          <w:lang w:val="en-US"/>
        </w:rPr>
        <w:t xml:space="preserve"> for each hospital? Who pays for the medicines on the hospital formulary? Who </w:t>
      </w:r>
      <w:r w:rsidRPr="003C0157">
        <w:rPr>
          <w:u w:val="single"/>
          <w:lang w:val="en-US"/>
        </w:rPr>
        <w:t>creates, develops, and updates</w:t>
      </w:r>
      <w:r w:rsidRPr="003C0157">
        <w:rPr>
          <w:lang w:val="en-US"/>
        </w:rPr>
        <w:t xml:space="preserve"> the formulary? How is the </w:t>
      </w:r>
      <w:r w:rsidRPr="003C0157">
        <w:rPr>
          <w:u w:val="single"/>
          <w:lang w:val="en-US"/>
        </w:rPr>
        <w:t xml:space="preserve">process </w:t>
      </w:r>
      <w:r w:rsidRPr="003C0157">
        <w:rPr>
          <w:lang w:val="en-US"/>
        </w:rPr>
        <w:t>of inclusion/exclusion of medicines going on?</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What is the role of the </w:t>
      </w:r>
      <w:r w:rsidRPr="003C0157">
        <w:rPr>
          <w:u w:val="single"/>
          <w:lang w:val="en-US"/>
        </w:rPr>
        <w:t xml:space="preserve">hospital pharmacists </w:t>
      </w:r>
      <w:r w:rsidRPr="003C0157">
        <w:rPr>
          <w:lang w:val="en-US"/>
        </w:rPr>
        <w:t xml:space="preserve">and the </w:t>
      </w:r>
      <w:r w:rsidRPr="003C0157">
        <w:rPr>
          <w:u w:val="single"/>
          <w:lang w:val="en-US"/>
        </w:rPr>
        <w:t>pharmaceutical and therapeutic committees</w:t>
      </w:r>
      <w:r w:rsidRPr="003C0157">
        <w:rPr>
          <w:lang w:val="en-US"/>
        </w:rPr>
        <w:t xml:space="preserve"> – advisory or decision taking?</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Briefly describe </w:t>
      </w:r>
      <w:r w:rsidRPr="003C0157">
        <w:rPr>
          <w:u w:val="single"/>
          <w:lang w:val="en-US"/>
        </w:rPr>
        <w:t>the methods used to evaluate</w:t>
      </w:r>
      <w:r w:rsidRPr="003C0157">
        <w:rPr>
          <w:lang w:val="en-US"/>
        </w:rPr>
        <w:t xml:space="preserve"> the pharmaceutical prices, expenditure, prescriptions and consumption? If applicable, describe </w:t>
      </w:r>
      <w:r w:rsidRPr="003C0157">
        <w:rPr>
          <w:u w:val="single"/>
          <w:lang w:val="en-US"/>
        </w:rPr>
        <w:t>when</w:t>
      </w:r>
      <w:r w:rsidRPr="003C0157">
        <w:rPr>
          <w:lang w:val="en-US"/>
        </w:rPr>
        <w:t xml:space="preserve"> these tools were implemented? </w:t>
      </w:r>
      <w:r w:rsidRPr="003C0157">
        <w:rPr>
          <w:u w:val="single"/>
          <w:lang w:val="en-US"/>
        </w:rPr>
        <w:t>Who is in charge</w:t>
      </w:r>
      <w:r w:rsidRPr="003C0157">
        <w:rPr>
          <w:lang w:val="en-US"/>
        </w:rPr>
        <w:t xml:space="preserve"> of the monitoring process and </w:t>
      </w:r>
      <w:r w:rsidRPr="003C0157">
        <w:rPr>
          <w:u w:val="single"/>
          <w:lang w:val="en-US"/>
        </w:rPr>
        <w:t>at which frequency</w:t>
      </w:r>
      <w:r w:rsidRPr="003C0157">
        <w:rPr>
          <w:lang w:val="en-US"/>
        </w:rPr>
        <w:t xml:space="preserve">? Are there any </w:t>
      </w:r>
      <w:r w:rsidRPr="003C0157">
        <w:rPr>
          <w:u w:val="single"/>
          <w:lang w:val="en-US"/>
        </w:rPr>
        <w:t>written evaluations available</w:t>
      </w:r>
      <w:r w:rsidRPr="003C0157">
        <w:rPr>
          <w:lang w:val="en-US"/>
        </w:rPr>
        <w:t>?</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Concerning </w:t>
      </w:r>
      <w:r w:rsidRPr="003C0157">
        <w:rPr>
          <w:u w:val="single"/>
          <w:lang w:val="en-US"/>
        </w:rPr>
        <w:t>consumption monitoring</w:t>
      </w:r>
      <w:r w:rsidRPr="003C0157">
        <w:rPr>
          <w:lang w:val="en-US"/>
        </w:rPr>
        <w:t>, are there computeri</w:t>
      </w:r>
      <w:r w:rsidR="00EB2577">
        <w:rPr>
          <w:lang w:val="en-US"/>
        </w:rPr>
        <w:t>s</w:t>
      </w:r>
      <w:r w:rsidRPr="003C0157">
        <w:rPr>
          <w:lang w:val="en-US"/>
        </w:rPr>
        <w:t>ed tracking systems for prescriptions in place? Please, comment on the traceability possibilities.</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What is the </w:t>
      </w:r>
      <w:r w:rsidRPr="003C0157">
        <w:rPr>
          <w:u w:val="single"/>
          <w:lang w:val="en-US"/>
        </w:rPr>
        <w:t>role of the hospital pharmacists</w:t>
      </w:r>
      <w:r w:rsidRPr="003C0157">
        <w:rPr>
          <w:lang w:val="en-US"/>
        </w:rPr>
        <w:t xml:space="preserve"> with regard to rational use and monitoring?</w:t>
      </w:r>
    </w:p>
    <w:p w:rsidR="00C36B4A" w:rsidRPr="003C0157" w:rsidRDefault="00C36B4A" w:rsidP="00EF7E0D">
      <w:pPr>
        <w:pStyle w:val="Listenabsatz"/>
        <w:numPr>
          <w:ilvl w:val="0"/>
          <w:numId w:val="17"/>
        </w:numPr>
        <w:spacing w:before="120"/>
        <w:ind w:left="425" w:hanging="425"/>
        <w:contextualSpacing w:val="0"/>
        <w:rPr>
          <w:lang w:val="en-US"/>
        </w:rPr>
      </w:pPr>
      <w:r w:rsidRPr="003C0157">
        <w:rPr>
          <w:u w:val="single"/>
          <w:lang w:val="en-US"/>
        </w:rPr>
        <w:t>Which tools</w:t>
      </w:r>
      <w:r w:rsidRPr="003C0157">
        <w:rPr>
          <w:lang w:val="en-US"/>
        </w:rPr>
        <w:t xml:space="preserve"> are used in decision making process regarding medicines in the in-patient sector? Describe the use of </w:t>
      </w:r>
      <w:r w:rsidRPr="003C0157">
        <w:rPr>
          <w:u w:val="single"/>
          <w:lang w:val="en-US"/>
        </w:rPr>
        <w:t>pharmaco-economic analysis</w:t>
      </w:r>
      <w:r w:rsidRPr="003C0157">
        <w:rPr>
          <w:lang w:val="en-US"/>
        </w:rPr>
        <w:t xml:space="preserve">? Who performs them? </w:t>
      </w:r>
    </w:p>
    <w:p w:rsidR="00C36B4A" w:rsidRPr="003C0157" w:rsidRDefault="00C36B4A" w:rsidP="00EF7E0D">
      <w:pPr>
        <w:pStyle w:val="Listenabsatz"/>
        <w:numPr>
          <w:ilvl w:val="0"/>
          <w:numId w:val="17"/>
        </w:numPr>
        <w:spacing w:before="120"/>
        <w:ind w:left="425" w:hanging="425"/>
        <w:contextualSpacing w:val="0"/>
        <w:rPr>
          <w:lang w:val="en-US"/>
        </w:rPr>
      </w:pPr>
      <w:r w:rsidRPr="003C0157">
        <w:rPr>
          <w:lang w:val="en-US"/>
        </w:rPr>
        <w:t xml:space="preserve">Are </w:t>
      </w:r>
      <w:r w:rsidRPr="003C0157">
        <w:rPr>
          <w:u w:val="single"/>
          <w:lang w:val="en-US"/>
        </w:rPr>
        <w:t>pharmaco-economic evaluations</w:t>
      </w:r>
      <w:r w:rsidRPr="003C0157">
        <w:rPr>
          <w:lang w:val="en-US"/>
        </w:rPr>
        <w:t xml:space="preserve"> asked for? How often pharmaco-economic guidelines updated?</w:t>
      </w:r>
    </w:p>
    <w:p w:rsidR="00C36B4A" w:rsidRDefault="00C36B4A" w:rsidP="00EF7E0D">
      <w:pPr>
        <w:pStyle w:val="Listenabsatz"/>
        <w:numPr>
          <w:ilvl w:val="0"/>
          <w:numId w:val="17"/>
        </w:numPr>
        <w:spacing w:before="120"/>
        <w:ind w:left="425" w:hanging="425"/>
        <w:contextualSpacing w:val="0"/>
        <w:rPr>
          <w:lang w:val="en-US"/>
        </w:rPr>
      </w:pPr>
      <w:r w:rsidRPr="003C0157">
        <w:rPr>
          <w:lang w:val="en-US"/>
        </w:rPr>
        <w:t xml:space="preserve">Are there </w:t>
      </w:r>
      <w:r w:rsidRPr="003C0157">
        <w:rPr>
          <w:u w:val="single"/>
          <w:lang w:val="en-US"/>
        </w:rPr>
        <w:t>Hea</w:t>
      </w:r>
      <w:r w:rsidR="00070A3B">
        <w:rPr>
          <w:u w:val="single"/>
          <w:lang w:val="en-US"/>
        </w:rPr>
        <w:t>l</w:t>
      </w:r>
      <w:r w:rsidRPr="003C0157">
        <w:rPr>
          <w:u w:val="single"/>
          <w:lang w:val="en-US"/>
        </w:rPr>
        <w:t>th Technology Assessments</w:t>
      </w:r>
      <w:r w:rsidRPr="003C0157">
        <w:rPr>
          <w:lang w:val="en-US"/>
        </w:rPr>
        <w:t xml:space="preserve"> (HTA) performed in the in-patient sector in your country? Are they used as a base for decision making?</w:t>
      </w:r>
    </w:p>
    <w:p w:rsidR="00C36B4A" w:rsidRPr="00C36B4A" w:rsidRDefault="00C36B4A" w:rsidP="006E2093">
      <w:pPr>
        <w:pStyle w:val="berschrift1"/>
        <w:jc w:val="left"/>
      </w:pPr>
      <w:r w:rsidRPr="00C36B4A">
        <w:lastRenderedPageBreak/>
        <w:t>Interface manage</w:t>
      </w:r>
      <w:r w:rsidR="00560A02">
        <w:t>ment and developments</w:t>
      </w:r>
    </w:p>
    <w:p w:rsidR="00C36B4A" w:rsidRPr="00FB736B" w:rsidRDefault="00C36B4A" w:rsidP="003C0157">
      <w:r w:rsidRPr="00FB736B">
        <w:rPr>
          <w:lang w:val="en-US"/>
        </w:rPr>
        <w:t>This section describes</w:t>
      </w:r>
      <w:r w:rsidRPr="00FB736B">
        <w:t xml:space="preserve"> the interlink</w:t>
      </w:r>
      <w:r w:rsidR="005A33CB">
        <w:t>age</w:t>
      </w:r>
      <w:r w:rsidRPr="00FB736B">
        <w:t xml:space="preserve"> between the out-patient and in-patient sectors as well as information on the current plans and foreseen developments in the pharmaceutical sector.</w:t>
      </w:r>
    </w:p>
    <w:p w:rsidR="00C36B4A" w:rsidRPr="00FB736B" w:rsidRDefault="00C36B4A" w:rsidP="00EF7E0D">
      <w:pPr>
        <w:pStyle w:val="Listenabsatz"/>
        <w:numPr>
          <w:ilvl w:val="0"/>
          <w:numId w:val="18"/>
        </w:numPr>
        <w:spacing w:before="120"/>
        <w:ind w:left="425" w:hanging="425"/>
        <w:contextualSpacing w:val="0"/>
      </w:pPr>
      <w:r w:rsidRPr="003C0157">
        <w:rPr>
          <w:lang w:val="en-US"/>
        </w:rPr>
        <w:t xml:space="preserve">Please describe the </w:t>
      </w:r>
      <w:r w:rsidRPr="003C0157">
        <w:rPr>
          <w:u w:val="single"/>
          <w:lang w:val="en-US"/>
        </w:rPr>
        <w:t>relevance</w:t>
      </w:r>
      <w:r w:rsidRPr="003C0157">
        <w:rPr>
          <w:lang w:val="en-US"/>
        </w:rPr>
        <w:t xml:space="preserve"> of the i</w:t>
      </w:r>
      <w:r w:rsidRPr="00FB736B">
        <w:t>nterface management (linkage between in</w:t>
      </w:r>
      <w:r w:rsidR="00F0757E">
        <w:t>-</w:t>
      </w:r>
      <w:r w:rsidRPr="00FB736B">
        <w:t>patient and out</w:t>
      </w:r>
      <w:r w:rsidR="00F0757E">
        <w:t>-</w:t>
      </w:r>
      <w:r w:rsidRPr="00FB736B">
        <w:t xml:space="preserve">patient sector). </w:t>
      </w:r>
      <w:r w:rsidRPr="003C0157">
        <w:rPr>
          <w:u w:val="single"/>
        </w:rPr>
        <w:t>How</w:t>
      </w:r>
      <w:r w:rsidR="00236601">
        <w:t xml:space="preserve"> is interface management </w:t>
      </w:r>
      <w:r w:rsidR="005A33CB">
        <w:t>of pharmacotherapy</w:t>
      </w:r>
      <w:r w:rsidR="00236601">
        <w:t xml:space="preserve"> organised</w:t>
      </w:r>
      <w:r w:rsidRPr="00FB736B">
        <w:t>?</w:t>
      </w:r>
    </w:p>
    <w:p w:rsidR="00C36B4A" w:rsidRPr="003C0157" w:rsidRDefault="00C36B4A" w:rsidP="00EF7E0D">
      <w:pPr>
        <w:pStyle w:val="Listenabsatz"/>
        <w:numPr>
          <w:ilvl w:val="0"/>
          <w:numId w:val="18"/>
        </w:numPr>
        <w:spacing w:before="120"/>
        <w:ind w:left="425" w:hanging="425"/>
        <w:contextualSpacing w:val="0"/>
        <w:rPr>
          <w:lang w:val="en-US"/>
        </w:rPr>
      </w:pPr>
      <w:r w:rsidRPr="00FB736B">
        <w:t xml:space="preserve">Briefly explain </w:t>
      </w:r>
      <w:r w:rsidRPr="003C0157">
        <w:rPr>
          <w:lang w:val="en-US"/>
        </w:rPr>
        <w:t xml:space="preserve">the most </w:t>
      </w:r>
      <w:r w:rsidRPr="003C0157">
        <w:rPr>
          <w:u w:val="single"/>
          <w:lang w:val="en-US"/>
        </w:rPr>
        <w:t>important changes</w:t>
      </w:r>
      <w:r w:rsidRPr="003C0157">
        <w:rPr>
          <w:lang w:val="en-US"/>
        </w:rPr>
        <w:t xml:space="preserve"> </w:t>
      </w:r>
      <w:r w:rsidR="00F736C1">
        <w:rPr>
          <w:lang w:val="en-US"/>
        </w:rPr>
        <w:t xml:space="preserve">in recent times </w:t>
      </w:r>
      <w:r w:rsidRPr="003C0157">
        <w:rPr>
          <w:lang w:val="en-US"/>
        </w:rPr>
        <w:t>in the out-patient and the in-patient sectors as well as the foreseen pharmaceutical reforms. Please, describe the systemic changes under implementation and those still under discussion.</w:t>
      </w:r>
    </w:p>
    <w:p w:rsidR="00FB736B" w:rsidRDefault="00FB736B" w:rsidP="003C0157">
      <w:pPr>
        <w:spacing w:before="120"/>
        <w:ind w:left="425" w:hanging="425"/>
        <w:rPr>
          <w:b/>
          <w:sz w:val="20"/>
          <w:szCs w:val="20"/>
          <w:lang w:val="en-US"/>
        </w:rPr>
      </w:pPr>
    </w:p>
    <w:p w:rsidR="003C0157" w:rsidRPr="005A33CB" w:rsidRDefault="003C0157" w:rsidP="003C0157">
      <w:pPr>
        <w:spacing w:before="120"/>
        <w:ind w:left="425" w:hanging="425"/>
        <w:rPr>
          <w:b/>
          <w:sz w:val="20"/>
          <w:szCs w:val="20"/>
          <w:lang w:val="en-US"/>
        </w:rPr>
      </w:pPr>
    </w:p>
    <w:p w:rsidR="00FB736B" w:rsidRDefault="00FB736B" w:rsidP="00FB736B">
      <w:pPr>
        <w:pStyle w:val="berschrift1"/>
      </w:pPr>
      <w:r w:rsidRPr="00FB736B">
        <w:lastRenderedPageBreak/>
        <w:t xml:space="preserve">Pharmaceutical data fact sheet: </w:t>
      </w:r>
      <w:r w:rsidRPr="00FB736B">
        <w:rPr>
          <w:highlight w:val="yellow"/>
        </w:rPr>
        <w:t>Country</w:t>
      </w:r>
      <w:r w:rsidRPr="00FB736B">
        <w:t xml:space="preserve"> </w:t>
      </w:r>
    </w:p>
    <w:p w:rsidR="00AB3E55" w:rsidRDefault="00AB3E55" w:rsidP="00620E8E">
      <w:pPr>
        <w:pStyle w:val="Standard0"/>
        <w:rPr>
          <w:lang w:val="en-GB"/>
        </w:rPr>
      </w:pPr>
      <w:r w:rsidRPr="00CB7932">
        <w:rPr>
          <w:highlight w:val="yellow"/>
          <w:lang w:val="en-GB"/>
        </w:rPr>
        <w:t>Please include the requested data for your country.</w:t>
      </w:r>
    </w:p>
    <w:p w:rsidR="00620E8E" w:rsidRPr="00620E8E" w:rsidRDefault="00620E8E" w:rsidP="00620E8E">
      <w:pPr>
        <w:rPr>
          <w:lang w:eastAsia="de-DE"/>
        </w:rPr>
      </w:pPr>
    </w:p>
    <w:tbl>
      <w:tblPr>
        <w:tblStyle w:val="Tabellenraster"/>
        <w:tblW w:w="9072" w:type="dxa"/>
        <w:jc w:val="center"/>
        <w:tblLook w:val="04A0" w:firstRow="1" w:lastRow="0" w:firstColumn="1" w:lastColumn="0" w:noHBand="0" w:noVBand="1"/>
      </w:tblPr>
      <w:tblGrid>
        <w:gridCol w:w="1719"/>
        <w:gridCol w:w="1089"/>
        <w:gridCol w:w="110"/>
        <w:gridCol w:w="1115"/>
        <w:gridCol w:w="107"/>
        <w:gridCol w:w="857"/>
        <w:gridCol w:w="107"/>
        <w:gridCol w:w="723"/>
        <w:gridCol w:w="105"/>
        <w:gridCol w:w="1087"/>
        <w:gridCol w:w="106"/>
        <w:gridCol w:w="1905"/>
        <w:gridCol w:w="42"/>
      </w:tblGrid>
      <w:tr w:rsidR="00AB3E55" w:rsidRPr="00FB736B" w:rsidTr="005A1882">
        <w:trPr>
          <w:tblHeader/>
          <w:jc w:val="center"/>
        </w:trPr>
        <w:tc>
          <w:tcPr>
            <w:tcW w:w="2918" w:type="dxa"/>
            <w:gridSpan w:val="3"/>
            <w:tcBorders>
              <w:top w:val="nil"/>
              <w:left w:val="nil"/>
            </w:tcBorders>
          </w:tcPr>
          <w:p w:rsidR="00AB3E55" w:rsidRPr="001D6792" w:rsidRDefault="00AB3E55" w:rsidP="003C0157">
            <w:pPr>
              <w:pStyle w:val="Tabellenkopf"/>
              <w:rPr>
                <w:lang w:val="en-GB"/>
              </w:rPr>
            </w:pPr>
          </w:p>
        </w:tc>
        <w:tc>
          <w:tcPr>
            <w:tcW w:w="1115" w:type="dxa"/>
          </w:tcPr>
          <w:p w:rsidR="00AB3E55" w:rsidRPr="00FB736B" w:rsidRDefault="00AB3E55" w:rsidP="00837F77">
            <w:pPr>
              <w:pStyle w:val="Tabellenkopf"/>
            </w:pPr>
            <w:r w:rsidRPr="00FB736B">
              <w:t>201</w:t>
            </w:r>
            <w:r w:rsidR="007124B6">
              <w:t>7</w:t>
            </w:r>
          </w:p>
        </w:tc>
        <w:tc>
          <w:tcPr>
            <w:tcW w:w="964" w:type="dxa"/>
            <w:gridSpan w:val="2"/>
          </w:tcPr>
          <w:p w:rsidR="00AB3E55" w:rsidRPr="00FB736B" w:rsidRDefault="00AB3E55" w:rsidP="00334FD5">
            <w:pPr>
              <w:pStyle w:val="Tabellenkopf"/>
            </w:pPr>
            <w:r w:rsidRPr="00FB736B">
              <w:t>201</w:t>
            </w:r>
            <w:r w:rsidR="007124B6">
              <w:t>6</w:t>
            </w:r>
          </w:p>
        </w:tc>
        <w:tc>
          <w:tcPr>
            <w:tcW w:w="935" w:type="dxa"/>
            <w:gridSpan w:val="3"/>
          </w:tcPr>
          <w:p w:rsidR="00AB3E55" w:rsidRPr="003C0157" w:rsidRDefault="00173C14" w:rsidP="007124B6">
            <w:pPr>
              <w:pStyle w:val="Tabellenkopf"/>
              <w:rPr>
                <w:szCs w:val="16"/>
              </w:rPr>
            </w:pPr>
            <w:r>
              <w:rPr>
                <w:szCs w:val="16"/>
              </w:rPr>
              <w:t>2</w:t>
            </w:r>
            <w:r w:rsidR="00334FD5">
              <w:rPr>
                <w:szCs w:val="16"/>
              </w:rPr>
              <w:t>01</w:t>
            </w:r>
            <w:r w:rsidR="007124B6">
              <w:rPr>
                <w:szCs w:val="16"/>
              </w:rPr>
              <w:t>5</w:t>
            </w:r>
          </w:p>
        </w:tc>
        <w:tc>
          <w:tcPr>
            <w:tcW w:w="1193" w:type="dxa"/>
            <w:gridSpan w:val="2"/>
          </w:tcPr>
          <w:p w:rsidR="00AB3E55" w:rsidRPr="00633735" w:rsidRDefault="00633769" w:rsidP="003C0157">
            <w:pPr>
              <w:pStyle w:val="Tabellenkopf"/>
              <w:rPr>
                <w:szCs w:val="16"/>
                <w:lang w:val="en-US"/>
              </w:rPr>
            </w:pPr>
            <w:r w:rsidRPr="003C0157">
              <w:rPr>
                <w:szCs w:val="16"/>
              </w:rPr>
              <w:t>Source</w:t>
            </w:r>
            <w:r w:rsidRPr="00633735" w:rsidDel="00070A3B">
              <w:rPr>
                <w:szCs w:val="16"/>
                <w:lang w:val="en-US"/>
              </w:rPr>
              <w:t xml:space="preserve"> </w:t>
            </w:r>
          </w:p>
        </w:tc>
        <w:tc>
          <w:tcPr>
            <w:tcW w:w="1947" w:type="dxa"/>
            <w:gridSpan w:val="2"/>
          </w:tcPr>
          <w:p w:rsidR="00AB3E55" w:rsidRPr="00FB736B" w:rsidRDefault="00CB7932" w:rsidP="003C0157">
            <w:pPr>
              <w:pStyle w:val="Tabellenkopf"/>
            </w:pPr>
            <w:r>
              <w:t>Notes</w:t>
            </w:r>
          </w:p>
        </w:tc>
      </w:tr>
      <w:tr w:rsidR="00072D26" w:rsidRPr="00FB736B" w:rsidTr="00C80142">
        <w:trPr>
          <w:tblHeader/>
          <w:jc w:val="center"/>
        </w:trPr>
        <w:tc>
          <w:tcPr>
            <w:tcW w:w="9072" w:type="dxa"/>
            <w:gridSpan w:val="13"/>
            <w:shd w:val="clear" w:color="auto" w:fill="D9D9D9" w:themeFill="background1" w:themeFillShade="D9"/>
          </w:tcPr>
          <w:p w:rsidR="00072D26" w:rsidRPr="00FB736B" w:rsidRDefault="00072D26" w:rsidP="003C0157">
            <w:pPr>
              <w:pStyle w:val="Tabellenkopf"/>
            </w:pPr>
            <w:r w:rsidRPr="00FB736B">
              <w:t>Demography</w:t>
            </w: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 xml:space="preserve">Population </w:t>
            </w:r>
          </w:p>
        </w:tc>
        <w:tc>
          <w:tcPr>
            <w:tcW w:w="1199" w:type="dxa"/>
            <w:gridSpan w:val="2"/>
            <w:tcBorders>
              <w:left w:val="single" w:sz="4" w:space="0" w:color="auto"/>
            </w:tcBorders>
          </w:tcPr>
          <w:p w:rsidR="00AB3E55" w:rsidRPr="00FB736B" w:rsidRDefault="00AB3E55" w:rsidP="003C0157">
            <w:pPr>
              <w:pStyle w:val="Tabellentext"/>
            </w:pPr>
            <w:r w:rsidRPr="00FB736B">
              <w:t>total</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val="restart"/>
          </w:tcPr>
          <w:p w:rsidR="00AB3E55" w:rsidRPr="00620E8E" w:rsidRDefault="00AB3E55" w:rsidP="00EF7E0D">
            <w:pPr>
              <w:pStyle w:val="Tabellentext"/>
              <w:rPr>
                <w:sz w:val="16"/>
                <w:szCs w:val="16"/>
              </w:rPr>
            </w:pPr>
            <w:r w:rsidRPr="00620E8E">
              <w:rPr>
                <w:sz w:val="16"/>
                <w:szCs w:val="16"/>
              </w:rPr>
              <w:t>Note: Preferred sources: EUROSTAT, OECD, WHO</w:t>
            </w:r>
          </w:p>
          <w:p w:rsidR="00AB3E55" w:rsidRPr="00620E8E" w:rsidRDefault="00AB3E55" w:rsidP="00EF7E0D">
            <w:pPr>
              <w:pStyle w:val="Tabellentext"/>
              <w:rPr>
                <w:sz w:val="16"/>
                <w:szCs w:val="16"/>
              </w:rPr>
            </w:pPr>
          </w:p>
          <w:p w:rsidR="00AB3E55" w:rsidRPr="00FB736B" w:rsidRDefault="00AB3E55" w:rsidP="00EF7E0D">
            <w:pPr>
              <w:pStyle w:val="Tabellentext"/>
            </w:pPr>
            <w:r w:rsidRPr="00620E8E">
              <w:rPr>
                <w:sz w:val="16"/>
                <w:szCs w:val="16"/>
              </w:rPr>
              <w:t>Data as of 31 December</w:t>
            </w:r>
          </w:p>
        </w:tc>
      </w:tr>
      <w:tr w:rsidR="00AB3E55" w:rsidRPr="00FB736B" w:rsidTr="005A1882">
        <w:trPr>
          <w:tblHeader/>
          <w:jc w:val="center"/>
        </w:trPr>
        <w:tc>
          <w:tcPr>
            <w:tcW w:w="1719" w:type="dxa"/>
            <w:vMerge/>
            <w:tcBorders>
              <w:right w:val="single" w:sz="4" w:space="0" w:color="auto"/>
            </w:tcBorders>
          </w:tcPr>
          <w:p w:rsidR="00AB3E55" w:rsidRPr="00FB736B" w:rsidRDefault="00AB3E55" w:rsidP="00FB736B">
            <w:pPr>
              <w:overflowPunct w:val="0"/>
              <w:autoSpaceDE w:val="0"/>
              <w:autoSpaceDN w:val="0"/>
              <w:adjustRightInd w:val="0"/>
              <w:spacing w:before="40" w:after="40" w:line="240" w:lineRule="auto"/>
              <w:textAlignment w:val="baseline"/>
              <w:rPr>
                <w:rFonts w:cs="Lucida Sans Unicode"/>
                <w:sz w:val="16"/>
                <w:szCs w:val="16"/>
                <w:lang w:val="en-US" w:eastAsia="de-DE"/>
              </w:rPr>
            </w:pPr>
          </w:p>
        </w:tc>
        <w:tc>
          <w:tcPr>
            <w:tcW w:w="1199" w:type="dxa"/>
            <w:gridSpan w:val="2"/>
            <w:tcBorders>
              <w:left w:val="single" w:sz="4" w:space="0" w:color="auto"/>
            </w:tcBorders>
          </w:tcPr>
          <w:p w:rsidR="00AB3E55" w:rsidRPr="00FB736B" w:rsidRDefault="00AB3E55" w:rsidP="003C0157">
            <w:pPr>
              <w:pStyle w:val="Tabellentext"/>
              <w:rPr>
                <w:lang w:val="en-US"/>
              </w:rPr>
            </w:pPr>
            <w:r w:rsidRPr="00FB736B">
              <w:t>0-14 years</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tcPr>
          <w:p w:rsidR="00AB3E55" w:rsidRPr="00FB736B" w:rsidRDefault="00AB3E55" w:rsidP="00FB736B">
            <w:pPr>
              <w:spacing w:before="0" w:line="240" w:lineRule="auto"/>
              <w:jc w:val="left"/>
              <w:rPr>
                <w:rFonts w:cs="Lucida Sans Unicode"/>
                <w:sz w:val="16"/>
                <w:szCs w:val="16"/>
              </w:rPr>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FB736B">
            <w:pPr>
              <w:overflowPunct w:val="0"/>
              <w:autoSpaceDE w:val="0"/>
              <w:autoSpaceDN w:val="0"/>
              <w:adjustRightInd w:val="0"/>
              <w:spacing w:before="40" w:after="40" w:line="240" w:lineRule="auto"/>
              <w:textAlignment w:val="baseline"/>
              <w:rPr>
                <w:rFonts w:cs="Lucida Sans Unicode"/>
                <w:sz w:val="16"/>
                <w:szCs w:val="16"/>
                <w:lang w:val="en-US" w:eastAsia="de-DE"/>
              </w:rPr>
            </w:pPr>
          </w:p>
        </w:tc>
        <w:tc>
          <w:tcPr>
            <w:tcW w:w="1199" w:type="dxa"/>
            <w:gridSpan w:val="2"/>
            <w:tcBorders>
              <w:left w:val="single" w:sz="4" w:space="0" w:color="auto"/>
            </w:tcBorders>
          </w:tcPr>
          <w:p w:rsidR="00AB3E55" w:rsidRPr="00FB736B" w:rsidRDefault="00AB3E55" w:rsidP="003C0157">
            <w:pPr>
              <w:pStyle w:val="Tabellentext"/>
              <w:rPr>
                <w:lang w:val="en-US"/>
              </w:rPr>
            </w:pPr>
            <w:r w:rsidRPr="00FB736B">
              <w:t>15-64 years</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tcPr>
          <w:p w:rsidR="00AB3E55" w:rsidRPr="00FB736B" w:rsidRDefault="00AB3E55" w:rsidP="00FB736B">
            <w:pPr>
              <w:spacing w:before="0" w:line="240" w:lineRule="auto"/>
              <w:jc w:val="left"/>
              <w:rPr>
                <w:rFonts w:cs="Lucida Sans Unicode"/>
                <w:sz w:val="16"/>
                <w:szCs w:val="16"/>
              </w:rPr>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FB736B">
            <w:pPr>
              <w:overflowPunct w:val="0"/>
              <w:autoSpaceDE w:val="0"/>
              <w:autoSpaceDN w:val="0"/>
              <w:adjustRightInd w:val="0"/>
              <w:spacing w:before="40" w:after="40" w:line="240" w:lineRule="auto"/>
              <w:textAlignment w:val="baseline"/>
              <w:rPr>
                <w:rFonts w:cs="Lucida Sans Unicode"/>
                <w:sz w:val="16"/>
                <w:szCs w:val="16"/>
                <w:lang w:val="en-US" w:eastAsia="de-DE"/>
              </w:rPr>
            </w:pPr>
          </w:p>
        </w:tc>
        <w:tc>
          <w:tcPr>
            <w:tcW w:w="1199" w:type="dxa"/>
            <w:gridSpan w:val="2"/>
            <w:tcBorders>
              <w:left w:val="single" w:sz="4" w:space="0" w:color="auto"/>
            </w:tcBorders>
          </w:tcPr>
          <w:p w:rsidR="00AB3E55" w:rsidRPr="00FB736B" w:rsidRDefault="00AB3E55" w:rsidP="003C0157">
            <w:pPr>
              <w:pStyle w:val="Tabellentext"/>
              <w:rPr>
                <w:lang w:val="en-US"/>
              </w:rPr>
            </w:pPr>
            <w:r w:rsidRPr="00FB736B">
              <w:rPr>
                <w:lang w:val="en-US"/>
              </w:rPr>
              <w:t>&gt; 64 years</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tcPr>
          <w:p w:rsidR="00AB3E55" w:rsidRPr="00FB736B" w:rsidRDefault="00AB3E55" w:rsidP="00FB736B">
            <w:pPr>
              <w:spacing w:before="0" w:line="240" w:lineRule="auto"/>
              <w:jc w:val="left"/>
              <w:rPr>
                <w:rFonts w:cs="Lucida Sans Unicode"/>
                <w:sz w:val="16"/>
                <w:szCs w:val="16"/>
              </w:rPr>
            </w:pP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 xml:space="preserve">Life expectancy </w:t>
            </w:r>
          </w:p>
        </w:tc>
        <w:tc>
          <w:tcPr>
            <w:tcW w:w="1199" w:type="dxa"/>
            <w:gridSpan w:val="2"/>
            <w:tcBorders>
              <w:left w:val="single" w:sz="4" w:space="0" w:color="auto"/>
            </w:tcBorders>
          </w:tcPr>
          <w:p w:rsidR="00AB3E55" w:rsidRPr="00FB736B" w:rsidRDefault="00AB3E55" w:rsidP="003C0157">
            <w:pPr>
              <w:pStyle w:val="Tabellentext"/>
            </w:pPr>
            <w:r w:rsidRPr="00FB736B">
              <w:t>at birth</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tcPr>
          <w:p w:rsidR="00AB3E55" w:rsidRPr="00FB736B" w:rsidRDefault="00AB3E55" w:rsidP="00FB736B">
            <w:pPr>
              <w:spacing w:before="0" w:line="240" w:lineRule="auto"/>
              <w:jc w:val="left"/>
              <w:rPr>
                <w:rFonts w:cs="Lucida Sans Unicode"/>
                <w:sz w:val="16"/>
                <w:szCs w:val="16"/>
              </w:rPr>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FB736B">
            <w:pPr>
              <w:keepNext/>
              <w:overflowPunct w:val="0"/>
              <w:autoSpaceDE w:val="0"/>
              <w:autoSpaceDN w:val="0"/>
              <w:adjustRightInd w:val="0"/>
              <w:spacing w:before="40" w:after="40" w:line="240" w:lineRule="auto"/>
              <w:textAlignment w:val="baseline"/>
              <w:rPr>
                <w:rFonts w:cs="Lucida Sans Unicode"/>
                <w:sz w:val="16"/>
                <w:szCs w:val="16"/>
                <w:lang w:eastAsia="de-DE"/>
              </w:rPr>
            </w:pPr>
          </w:p>
        </w:tc>
        <w:tc>
          <w:tcPr>
            <w:tcW w:w="1199" w:type="dxa"/>
            <w:gridSpan w:val="2"/>
            <w:tcBorders>
              <w:left w:val="single" w:sz="4" w:space="0" w:color="auto"/>
            </w:tcBorders>
          </w:tcPr>
          <w:p w:rsidR="00AB3E55" w:rsidRPr="00FB736B" w:rsidRDefault="00AB3E55" w:rsidP="003C0157">
            <w:pPr>
              <w:pStyle w:val="Tabellentext"/>
            </w:pPr>
            <w:r w:rsidRPr="00FB736B">
              <w:t>at age 65</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tcPr>
          <w:p w:rsidR="00AB3E55" w:rsidRPr="00FB736B" w:rsidRDefault="00AB3E55" w:rsidP="00FB736B">
            <w:pPr>
              <w:spacing w:before="0" w:line="240" w:lineRule="auto"/>
              <w:jc w:val="left"/>
              <w:rPr>
                <w:rFonts w:cs="Lucida Sans Unicode"/>
                <w:sz w:val="16"/>
                <w:szCs w:val="16"/>
              </w:rPr>
            </w:pPr>
          </w:p>
        </w:tc>
      </w:tr>
      <w:tr w:rsidR="00072D26" w:rsidRPr="005A33CB" w:rsidTr="00C80142">
        <w:trPr>
          <w:tblHeader/>
          <w:jc w:val="center"/>
        </w:trPr>
        <w:tc>
          <w:tcPr>
            <w:tcW w:w="9072" w:type="dxa"/>
            <w:gridSpan w:val="13"/>
            <w:shd w:val="clear" w:color="auto" w:fill="D9D9D9" w:themeFill="background1" w:themeFillShade="D9"/>
          </w:tcPr>
          <w:p w:rsidR="00072D26" w:rsidRPr="00633735" w:rsidRDefault="00072D26" w:rsidP="003C0157">
            <w:pPr>
              <w:pStyle w:val="Tabellenkopf"/>
              <w:rPr>
                <w:lang w:val="en-US"/>
              </w:rPr>
            </w:pPr>
            <w:r w:rsidRPr="00633735">
              <w:rPr>
                <w:lang w:val="en-US"/>
              </w:rPr>
              <w:t xml:space="preserve">Economic data in </w:t>
            </w:r>
            <w:r w:rsidR="001F6C15">
              <w:rPr>
                <w:highlight w:val="yellow"/>
                <w:lang w:val="en-US"/>
              </w:rPr>
              <w:t>______ (Euro or National C</w:t>
            </w:r>
            <w:r w:rsidRPr="00633735">
              <w:rPr>
                <w:highlight w:val="yellow"/>
                <w:lang w:val="en-US"/>
              </w:rPr>
              <w:t>urrency</w:t>
            </w:r>
            <w:r w:rsidR="001F6C15">
              <w:rPr>
                <w:highlight w:val="yellow"/>
                <w:lang w:val="en-US"/>
              </w:rPr>
              <w:t xml:space="preserve"> Unit</w:t>
            </w:r>
            <w:r w:rsidRPr="00633735">
              <w:rPr>
                <w:highlight w:val="yellow"/>
                <w:lang w:val="en-US"/>
              </w:rPr>
              <w:t xml:space="preserve"> – please indicate)</w:t>
            </w:r>
          </w:p>
        </w:tc>
      </w:tr>
      <w:tr w:rsidR="00AB3E55" w:rsidRPr="005A33CB" w:rsidTr="005A1882">
        <w:trPr>
          <w:tblHeader/>
          <w:jc w:val="center"/>
        </w:trPr>
        <w:tc>
          <w:tcPr>
            <w:tcW w:w="2918" w:type="dxa"/>
            <w:gridSpan w:val="3"/>
          </w:tcPr>
          <w:p w:rsidR="00AB3E55" w:rsidRPr="00FB736B" w:rsidRDefault="00AB3E55" w:rsidP="003C0157">
            <w:pPr>
              <w:pStyle w:val="Tabellentext"/>
            </w:pPr>
            <w:r w:rsidRPr="00FB736B">
              <w:t>Gross domestic product</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val="restart"/>
          </w:tcPr>
          <w:p w:rsidR="00AB3E55" w:rsidRPr="00620E8E" w:rsidRDefault="00AB3E55" w:rsidP="00EF7E0D">
            <w:pPr>
              <w:pStyle w:val="Tabellentext"/>
              <w:rPr>
                <w:sz w:val="16"/>
                <w:szCs w:val="16"/>
              </w:rPr>
            </w:pPr>
            <w:r w:rsidRPr="00620E8E">
              <w:rPr>
                <w:sz w:val="16"/>
                <w:szCs w:val="16"/>
              </w:rPr>
              <w:t>Please indicate in which currency the data are provided.</w:t>
            </w:r>
          </w:p>
          <w:p w:rsidR="00AB3E55" w:rsidRPr="00620E8E" w:rsidRDefault="00AB3E55" w:rsidP="00EF7E0D">
            <w:pPr>
              <w:pStyle w:val="Tabellentext"/>
              <w:rPr>
                <w:sz w:val="16"/>
                <w:szCs w:val="16"/>
              </w:rPr>
            </w:pPr>
            <w:r w:rsidRPr="00620E8E">
              <w:rPr>
                <w:sz w:val="16"/>
                <w:szCs w:val="16"/>
              </w:rPr>
              <w:t xml:space="preserve">Please provide, wherever possible, absolute figures; if not possible, you can provide the estimated share of public/private funding. </w:t>
            </w:r>
          </w:p>
          <w:p w:rsidR="00AB3E55" w:rsidRPr="00620E8E" w:rsidRDefault="00AB3E55" w:rsidP="00EF7E0D">
            <w:pPr>
              <w:pStyle w:val="Tabellentext"/>
              <w:rPr>
                <w:sz w:val="16"/>
                <w:szCs w:val="16"/>
              </w:rPr>
            </w:pPr>
          </w:p>
          <w:p w:rsidR="00AB3E55" w:rsidRPr="00EF7E0D" w:rsidRDefault="00AB3E55" w:rsidP="00EF7E0D">
            <w:pPr>
              <w:pStyle w:val="Tabellentext"/>
            </w:pPr>
            <w:r w:rsidRPr="00620E8E">
              <w:rPr>
                <w:sz w:val="16"/>
                <w:szCs w:val="16"/>
              </w:rPr>
              <w:t>Preferred sources: EUROSTAT, OECD, WHO or respectively for expenditure data EUROSTAT-OECD-WHO Joint SHA collection when available, or national sources</w:t>
            </w: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Health expenditure</w:t>
            </w:r>
          </w:p>
        </w:tc>
        <w:tc>
          <w:tcPr>
            <w:tcW w:w="1199" w:type="dxa"/>
            <w:gridSpan w:val="2"/>
            <w:tcBorders>
              <w:left w:val="single" w:sz="4" w:space="0" w:color="auto"/>
            </w:tcBorders>
          </w:tcPr>
          <w:p w:rsidR="00AB3E55" w:rsidRPr="00FB736B" w:rsidRDefault="00AB3E55" w:rsidP="003C0157">
            <w:pPr>
              <w:pStyle w:val="Tabellentext"/>
            </w:pPr>
            <w:r w:rsidRPr="00FB736B">
              <w:t>total</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public</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private</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Health expenditure in the out-patient sector</w:t>
            </w:r>
          </w:p>
        </w:tc>
        <w:tc>
          <w:tcPr>
            <w:tcW w:w="1199" w:type="dxa"/>
            <w:gridSpan w:val="2"/>
            <w:tcBorders>
              <w:left w:val="single" w:sz="4" w:space="0" w:color="auto"/>
            </w:tcBorders>
          </w:tcPr>
          <w:p w:rsidR="00AB3E55" w:rsidRPr="00FB736B" w:rsidRDefault="00AB3E55" w:rsidP="003C0157">
            <w:pPr>
              <w:pStyle w:val="Tabellentext"/>
            </w:pPr>
            <w:r w:rsidRPr="00FB736B">
              <w:t>total</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public</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private</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Health expenditure in the in-patient sector</w:t>
            </w:r>
          </w:p>
        </w:tc>
        <w:tc>
          <w:tcPr>
            <w:tcW w:w="1199" w:type="dxa"/>
            <w:gridSpan w:val="2"/>
            <w:tcBorders>
              <w:left w:val="single" w:sz="4" w:space="0" w:color="auto"/>
            </w:tcBorders>
          </w:tcPr>
          <w:p w:rsidR="00AB3E55" w:rsidRPr="00FB736B" w:rsidRDefault="00AB3E55" w:rsidP="003C0157">
            <w:pPr>
              <w:pStyle w:val="Tabellentext"/>
            </w:pPr>
            <w:r w:rsidRPr="00FB736B">
              <w:t>total</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public</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private</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072D26" w:rsidRPr="00FB736B" w:rsidTr="00C80142">
        <w:trPr>
          <w:tblHeader/>
          <w:jc w:val="center"/>
        </w:trPr>
        <w:tc>
          <w:tcPr>
            <w:tcW w:w="9072" w:type="dxa"/>
            <w:gridSpan w:val="13"/>
            <w:shd w:val="clear" w:color="auto" w:fill="D9D9D9" w:themeFill="background1" w:themeFillShade="D9"/>
          </w:tcPr>
          <w:p w:rsidR="00072D26" w:rsidRPr="00FB736B" w:rsidRDefault="00072D26" w:rsidP="003C0157">
            <w:pPr>
              <w:pStyle w:val="Tabellenkopf"/>
            </w:pPr>
            <w:r w:rsidRPr="00FB736B">
              <w:t>Prescriptions</w:t>
            </w:r>
          </w:p>
        </w:tc>
      </w:tr>
      <w:tr w:rsidR="00AB3E55" w:rsidRPr="005A33CB" w:rsidTr="005A1882">
        <w:trPr>
          <w:tblHeader/>
          <w:jc w:val="center"/>
        </w:trPr>
        <w:tc>
          <w:tcPr>
            <w:tcW w:w="1719" w:type="dxa"/>
            <w:tcBorders>
              <w:right w:val="single" w:sz="4" w:space="0" w:color="auto"/>
            </w:tcBorders>
          </w:tcPr>
          <w:p w:rsidR="00AB3E55" w:rsidRPr="00FB736B" w:rsidRDefault="00AB3E55" w:rsidP="003C0157">
            <w:pPr>
              <w:pStyle w:val="Tabellentext"/>
            </w:pPr>
            <w:r w:rsidRPr="00FB736B">
              <w:t xml:space="preserve">No. of prescriptions </w:t>
            </w:r>
          </w:p>
        </w:tc>
        <w:tc>
          <w:tcPr>
            <w:tcW w:w="1199" w:type="dxa"/>
            <w:gridSpan w:val="2"/>
            <w:tcBorders>
              <w:left w:val="single" w:sz="4" w:space="0" w:color="auto"/>
            </w:tcBorders>
          </w:tcPr>
          <w:p w:rsidR="00AB3E55" w:rsidRPr="00FB736B" w:rsidRDefault="00AB3E55" w:rsidP="003C0157">
            <w:pPr>
              <w:pStyle w:val="Tabellentext"/>
            </w:pPr>
            <w:r w:rsidRPr="00FB736B">
              <w:t>in volume</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tcPr>
          <w:p w:rsidR="00AB3E55" w:rsidRPr="00620E8E" w:rsidRDefault="00AB3E55" w:rsidP="00EF7E0D">
            <w:pPr>
              <w:pStyle w:val="Tabellentext"/>
              <w:rPr>
                <w:sz w:val="16"/>
                <w:szCs w:val="16"/>
              </w:rPr>
            </w:pPr>
            <w:r w:rsidRPr="00620E8E">
              <w:rPr>
                <w:sz w:val="16"/>
                <w:szCs w:val="16"/>
              </w:rPr>
              <w:t>Prescription in volume = number of items prescribed.</w:t>
            </w:r>
          </w:p>
        </w:tc>
      </w:tr>
      <w:tr w:rsidR="00AB3E55" w:rsidRPr="005A33CB" w:rsidTr="005A1882">
        <w:trPr>
          <w:tblHeader/>
          <w:jc w:val="center"/>
        </w:trPr>
        <w:tc>
          <w:tcPr>
            <w:tcW w:w="1719" w:type="dxa"/>
            <w:tcBorders>
              <w:right w:val="single" w:sz="4" w:space="0" w:color="auto"/>
            </w:tcBorders>
          </w:tcPr>
          <w:p w:rsidR="00AB3E55" w:rsidRPr="00FB736B" w:rsidRDefault="00AB3E55" w:rsidP="003C0157">
            <w:pPr>
              <w:pStyle w:val="Tabellentext"/>
            </w:pPr>
            <w:r w:rsidRPr="00FB736B">
              <w:t xml:space="preserve">Prescriptions </w:t>
            </w:r>
          </w:p>
        </w:tc>
        <w:tc>
          <w:tcPr>
            <w:tcW w:w="1199" w:type="dxa"/>
            <w:gridSpan w:val="2"/>
            <w:tcBorders>
              <w:left w:val="single" w:sz="4" w:space="0" w:color="auto"/>
            </w:tcBorders>
          </w:tcPr>
          <w:p w:rsidR="00AB3E55" w:rsidRPr="00FB736B" w:rsidRDefault="00AB3E55" w:rsidP="003C0157">
            <w:pPr>
              <w:pStyle w:val="Tabellentext"/>
            </w:pPr>
            <w:r w:rsidRPr="00FB736B">
              <w:t>in value</w:t>
            </w:r>
          </w:p>
        </w:tc>
        <w:tc>
          <w:tcPr>
            <w:tcW w:w="1115" w:type="dxa"/>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935" w:type="dxa"/>
            <w:gridSpan w:val="3"/>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tcPr>
          <w:p w:rsidR="00AB3E55" w:rsidRPr="00620E8E" w:rsidRDefault="00AB3E55" w:rsidP="00EF7E0D">
            <w:pPr>
              <w:pStyle w:val="Tabellentext"/>
              <w:rPr>
                <w:sz w:val="16"/>
                <w:szCs w:val="16"/>
              </w:rPr>
            </w:pPr>
            <w:r w:rsidRPr="00620E8E">
              <w:rPr>
                <w:sz w:val="16"/>
                <w:szCs w:val="16"/>
              </w:rPr>
              <w:t>Prescription in value = public expenditure of prescribed medicines.</w:t>
            </w:r>
          </w:p>
        </w:tc>
      </w:tr>
      <w:tr w:rsidR="00072D26" w:rsidRPr="00FB736B" w:rsidTr="00E07C74">
        <w:trPr>
          <w:tblHeader/>
          <w:jc w:val="center"/>
        </w:trPr>
        <w:tc>
          <w:tcPr>
            <w:tcW w:w="9072" w:type="dxa"/>
            <w:gridSpan w:val="13"/>
            <w:shd w:val="clear" w:color="auto" w:fill="D9D9D9" w:themeFill="background1" w:themeFillShade="D9"/>
          </w:tcPr>
          <w:p w:rsidR="00072D26" w:rsidRPr="00070A3B" w:rsidRDefault="00D977DD" w:rsidP="00072D26">
            <w:pPr>
              <w:pStyle w:val="Tabellentext"/>
              <w:jc w:val="center"/>
              <w:rPr>
                <w:b/>
              </w:rPr>
            </w:pPr>
            <w:r w:rsidRPr="00D977DD">
              <w:rPr>
                <w:b/>
              </w:rPr>
              <w:t>Pharmaceutical consumption</w:t>
            </w: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Total</w:t>
            </w:r>
          </w:p>
        </w:tc>
        <w:tc>
          <w:tcPr>
            <w:tcW w:w="1199" w:type="dxa"/>
            <w:gridSpan w:val="2"/>
            <w:tcBorders>
              <w:left w:val="single" w:sz="4" w:space="0" w:color="auto"/>
            </w:tcBorders>
          </w:tcPr>
          <w:p w:rsidR="00AB3E55" w:rsidRPr="00FB736B" w:rsidRDefault="00AB3E55" w:rsidP="003C0157">
            <w:pPr>
              <w:pStyle w:val="Tabellentext"/>
            </w:pPr>
            <w:r w:rsidRPr="00FB736B">
              <w:t>In packs</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p>
        </w:tc>
        <w:tc>
          <w:tcPr>
            <w:tcW w:w="1947" w:type="dxa"/>
            <w:gridSpan w:val="2"/>
            <w:vMerge w:val="restart"/>
          </w:tcPr>
          <w:p w:rsidR="00AB3E55" w:rsidRDefault="00AB3E55" w:rsidP="00EF7E0D">
            <w:pPr>
              <w:pStyle w:val="Tabellentext"/>
              <w:rPr>
                <w:sz w:val="16"/>
                <w:szCs w:val="16"/>
              </w:rPr>
            </w:pPr>
            <w:r w:rsidRPr="00620E8E">
              <w:rPr>
                <w:sz w:val="16"/>
                <w:szCs w:val="16"/>
              </w:rPr>
              <w:t>DDD = defined daily doses</w:t>
            </w:r>
          </w:p>
          <w:p w:rsidR="00620E8E" w:rsidRDefault="00620E8E" w:rsidP="00EF7E0D">
            <w:pPr>
              <w:pStyle w:val="Tabellentext"/>
              <w:rPr>
                <w:sz w:val="16"/>
                <w:szCs w:val="16"/>
              </w:rPr>
            </w:pPr>
          </w:p>
          <w:p w:rsidR="00620E8E" w:rsidRDefault="00620E8E" w:rsidP="00EF7E0D">
            <w:pPr>
              <w:pStyle w:val="Tabellentext"/>
              <w:rPr>
                <w:sz w:val="16"/>
                <w:szCs w:val="16"/>
              </w:rPr>
            </w:pPr>
          </w:p>
          <w:p w:rsidR="00620E8E" w:rsidRDefault="00620E8E" w:rsidP="00EF7E0D">
            <w:pPr>
              <w:pStyle w:val="Tabellentext"/>
              <w:rPr>
                <w:sz w:val="16"/>
                <w:szCs w:val="16"/>
              </w:rPr>
            </w:pPr>
          </w:p>
          <w:p w:rsidR="00620E8E" w:rsidRDefault="00620E8E" w:rsidP="00EF7E0D">
            <w:pPr>
              <w:pStyle w:val="Tabellentext"/>
              <w:rPr>
                <w:sz w:val="16"/>
                <w:szCs w:val="16"/>
              </w:rPr>
            </w:pPr>
          </w:p>
          <w:p w:rsidR="00620E8E" w:rsidRDefault="00620E8E" w:rsidP="00EF7E0D">
            <w:pPr>
              <w:pStyle w:val="Tabellentext"/>
              <w:rPr>
                <w:sz w:val="16"/>
                <w:szCs w:val="16"/>
              </w:rPr>
            </w:pPr>
          </w:p>
          <w:p w:rsidR="00620E8E" w:rsidRDefault="00620E8E" w:rsidP="00EF7E0D">
            <w:pPr>
              <w:pStyle w:val="Tabellentext"/>
              <w:rPr>
                <w:sz w:val="16"/>
                <w:szCs w:val="16"/>
              </w:rPr>
            </w:pPr>
          </w:p>
          <w:p w:rsidR="00620E8E" w:rsidRPr="00620E8E" w:rsidRDefault="00620E8E" w:rsidP="00EF7E0D">
            <w:pPr>
              <w:pStyle w:val="Tabellentext"/>
              <w:rPr>
                <w:sz w:val="16"/>
                <w:szCs w:val="16"/>
              </w:rPr>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In DDD</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Out-patient sector</w:t>
            </w:r>
          </w:p>
        </w:tc>
        <w:tc>
          <w:tcPr>
            <w:tcW w:w="1199" w:type="dxa"/>
            <w:gridSpan w:val="2"/>
            <w:tcBorders>
              <w:left w:val="single" w:sz="4" w:space="0" w:color="auto"/>
            </w:tcBorders>
          </w:tcPr>
          <w:p w:rsidR="00AB3E55" w:rsidRPr="00FB736B" w:rsidRDefault="00AB3E55" w:rsidP="003C0157">
            <w:pPr>
              <w:pStyle w:val="Tabellentext"/>
            </w:pPr>
            <w:r w:rsidRPr="00FB736B">
              <w:t>In packs</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In DDD</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In-patient sector</w:t>
            </w:r>
          </w:p>
        </w:tc>
        <w:tc>
          <w:tcPr>
            <w:tcW w:w="1199" w:type="dxa"/>
            <w:gridSpan w:val="2"/>
            <w:tcBorders>
              <w:left w:val="single" w:sz="4" w:space="0" w:color="auto"/>
            </w:tcBorders>
          </w:tcPr>
          <w:p w:rsidR="00AB3E55" w:rsidRPr="00FB736B" w:rsidRDefault="00AB3E55" w:rsidP="003C0157">
            <w:pPr>
              <w:pStyle w:val="Tabellentext"/>
            </w:pPr>
            <w:r w:rsidRPr="00FB736B">
              <w:t>In packs</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FB736B">
            <w:pPr>
              <w:spacing w:before="0" w:line="240" w:lineRule="auto"/>
              <w:jc w:val="left"/>
              <w:rPr>
                <w:rFonts w:cs="Lucida Sans Unicode"/>
                <w:sz w:val="16"/>
                <w:szCs w:val="16"/>
              </w:rPr>
            </w:pPr>
          </w:p>
        </w:tc>
        <w:tc>
          <w:tcPr>
            <w:tcW w:w="1199" w:type="dxa"/>
            <w:gridSpan w:val="2"/>
            <w:tcBorders>
              <w:left w:val="single" w:sz="4" w:space="0" w:color="auto"/>
            </w:tcBorders>
          </w:tcPr>
          <w:p w:rsidR="00AB3E55" w:rsidRPr="00FB736B" w:rsidRDefault="00AB3E55" w:rsidP="00FB736B">
            <w:pPr>
              <w:spacing w:before="0" w:line="240" w:lineRule="auto"/>
              <w:jc w:val="left"/>
              <w:rPr>
                <w:rFonts w:cs="Lucida Sans Unicode"/>
                <w:sz w:val="16"/>
                <w:szCs w:val="16"/>
              </w:rPr>
            </w:pPr>
            <w:r w:rsidRPr="00FB736B">
              <w:rPr>
                <w:rFonts w:cs="Lucida Sans Unicode"/>
                <w:sz w:val="16"/>
                <w:szCs w:val="16"/>
              </w:rPr>
              <w:t>In DDD</w:t>
            </w:r>
          </w:p>
        </w:tc>
        <w:tc>
          <w:tcPr>
            <w:tcW w:w="1222" w:type="dxa"/>
            <w:gridSpan w:val="2"/>
          </w:tcPr>
          <w:p w:rsidR="00620E8E" w:rsidRPr="00FB736B" w:rsidRDefault="00620E8E" w:rsidP="00FB736B">
            <w:pPr>
              <w:spacing w:before="0" w:line="240" w:lineRule="auto"/>
              <w:jc w:val="left"/>
              <w:rPr>
                <w:rFonts w:cs="Lucida Sans Unicode"/>
                <w:sz w:val="16"/>
                <w:szCs w:val="16"/>
              </w:rPr>
            </w:pPr>
          </w:p>
        </w:tc>
        <w:tc>
          <w:tcPr>
            <w:tcW w:w="964" w:type="dxa"/>
            <w:gridSpan w:val="2"/>
          </w:tcPr>
          <w:p w:rsidR="00AB3E55" w:rsidRPr="00FB736B" w:rsidRDefault="00AB3E55" w:rsidP="00FB736B">
            <w:pPr>
              <w:spacing w:before="0" w:line="240" w:lineRule="auto"/>
              <w:jc w:val="left"/>
              <w:rPr>
                <w:rFonts w:cs="Lucida Sans Unicode"/>
                <w:sz w:val="16"/>
                <w:szCs w:val="16"/>
              </w:rPr>
            </w:pPr>
          </w:p>
        </w:tc>
        <w:tc>
          <w:tcPr>
            <w:tcW w:w="828" w:type="dxa"/>
            <w:gridSpan w:val="2"/>
          </w:tcPr>
          <w:p w:rsidR="00AB3E55" w:rsidRPr="00FB736B" w:rsidRDefault="00AB3E55" w:rsidP="00FB736B">
            <w:pPr>
              <w:spacing w:before="0" w:line="240" w:lineRule="auto"/>
              <w:jc w:val="left"/>
              <w:rPr>
                <w:rFonts w:cs="Lucida Sans Unicode"/>
                <w:sz w:val="16"/>
                <w:szCs w:val="16"/>
              </w:rPr>
            </w:pPr>
          </w:p>
        </w:tc>
        <w:tc>
          <w:tcPr>
            <w:tcW w:w="1193" w:type="dxa"/>
            <w:gridSpan w:val="2"/>
          </w:tcPr>
          <w:p w:rsidR="00AB3E55" w:rsidRPr="00FB736B" w:rsidRDefault="00AB3E55" w:rsidP="00FB736B">
            <w:pPr>
              <w:spacing w:before="0" w:line="240" w:lineRule="auto"/>
              <w:jc w:val="left"/>
              <w:rPr>
                <w:rFonts w:asciiTheme="minorHAnsi" w:hAnsiTheme="minorHAnsi" w:cstheme="minorBidi"/>
              </w:rPr>
            </w:pPr>
          </w:p>
        </w:tc>
        <w:tc>
          <w:tcPr>
            <w:tcW w:w="1947" w:type="dxa"/>
            <w:gridSpan w:val="2"/>
            <w:vMerge/>
          </w:tcPr>
          <w:p w:rsidR="00AB3E55" w:rsidRPr="00FB736B" w:rsidRDefault="00AB3E55" w:rsidP="00FB736B">
            <w:pPr>
              <w:spacing w:before="0" w:line="240" w:lineRule="auto"/>
              <w:jc w:val="left"/>
              <w:rPr>
                <w:rFonts w:cs="Lucida Sans Unicode"/>
                <w:sz w:val="16"/>
                <w:szCs w:val="16"/>
              </w:rPr>
            </w:pPr>
          </w:p>
        </w:tc>
      </w:tr>
      <w:tr w:rsidR="00173C14" w:rsidRPr="00FB736B" w:rsidTr="00E90FFA">
        <w:trPr>
          <w:tblHeader/>
          <w:jc w:val="center"/>
        </w:trPr>
        <w:tc>
          <w:tcPr>
            <w:tcW w:w="2918" w:type="dxa"/>
            <w:gridSpan w:val="3"/>
            <w:tcBorders>
              <w:top w:val="nil"/>
              <w:left w:val="nil"/>
            </w:tcBorders>
          </w:tcPr>
          <w:p w:rsidR="00173C14" w:rsidRPr="00633769" w:rsidRDefault="00173C14" w:rsidP="00173C14">
            <w:pPr>
              <w:pStyle w:val="Tabellenkopf"/>
            </w:pPr>
          </w:p>
        </w:tc>
        <w:tc>
          <w:tcPr>
            <w:tcW w:w="1115" w:type="dxa"/>
          </w:tcPr>
          <w:p w:rsidR="00173C14" w:rsidRPr="00FB736B" w:rsidRDefault="00173C14" w:rsidP="00334FD5">
            <w:pPr>
              <w:pStyle w:val="Tabellenkopf"/>
            </w:pPr>
            <w:r w:rsidRPr="00FB736B">
              <w:t>201</w:t>
            </w:r>
            <w:r w:rsidR="007124B6">
              <w:t>7</w:t>
            </w:r>
          </w:p>
        </w:tc>
        <w:tc>
          <w:tcPr>
            <w:tcW w:w="964" w:type="dxa"/>
            <w:gridSpan w:val="2"/>
          </w:tcPr>
          <w:p w:rsidR="00173C14" w:rsidRPr="00FB736B" w:rsidRDefault="00173C14" w:rsidP="00334FD5">
            <w:pPr>
              <w:pStyle w:val="Tabellenkopf"/>
            </w:pPr>
            <w:r w:rsidRPr="00FB736B">
              <w:t>201</w:t>
            </w:r>
            <w:r w:rsidR="007124B6">
              <w:t>6</w:t>
            </w:r>
          </w:p>
        </w:tc>
        <w:tc>
          <w:tcPr>
            <w:tcW w:w="935" w:type="dxa"/>
            <w:gridSpan w:val="3"/>
          </w:tcPr>
          <w:p w:rsidR="00173C14" w:rsidRPr="003C0157" w:rsidRDefault="00173C14" w:rsidP="00173C14">
            <w:pPr>
              <w:pStyle w:val="Tabellenkopf"/>
              <w:rPr>
                <w:szCs w:val="16"/>
              </w:rPr>
            </w:pPr>
            <w:r>
              <w:rPr>
                <w:szCs w:val="16"/>
              </w:rPr>
              <w:t>2</w:t>
            </w:r>
            <w:r w:rsidR="007124B6">
              <w:rPr>
                <w:szCs w:val="16"/>
              </w:rPr>
              <w:t>015</w:t>
            </w:r>
          </w:p>
        </w:tc>
        <w:tc>
          <w:tcPr>
            <w:tcW w:w="1193" w:type="dxa"/>
            <w:gridSpan w:val="2"/>
          </w:tcPr>
          <w:p w:rsidR="00173C14" w:rsidRPr="00633735" w:rsidRDefault="00173C14" w:rsidP="00173C14">
            <w:pPr>
              <w:pStyle w:val="Tabellenkopf"/>
              <w:rPr>
                <w:szCs w:val="16"/>
                <w:lang w:val="en-US"/>
              </w:rPr>
            </w:pPr>
            <w:r w:rsidRPr="003C0157">
              <w:rPr>
                <w:szCs w:val="16"/>
              </w:rPr>
              <w:t>Source</w:t>
            </w:r>
            <w:r w:rsidRPr="00633735" w:rsidDel="00070A3B">
              <w:rPr>
                <w:szCs w:val="16"/>
                <w:lang w:val="en-US"/>
              </w:rPr>
              <w:t xml:space="preserve"> </w:t>
            </w:r>
          </w:p>
        </w:tc>
        <w:tc>
          <w:tcPr>
            <w:tcW w:w="1947" w:type="dxa"/>
            <w:gridSpan w:val="2"/>
          </w:tcPr>
          <w:p w:rsidR="00173C14" w:rsidRPr="00FB736B" w:rsidRDefault="00173C14" w:rsidP="00173C14">
            <w:pPr>
              <w:pStyle w:val="Tabellenkopf"/>
            </w:pPr>
            <w:r>
              <w:t>Notes</w:t>
            </w:r>
          </w:p>
        </w:tc>
      </w:tr>
      <w:tr w:rsidR="00072D26" w:rsidRPr="00FB736B" w:rsidTr="00E07C74">
        <w:trPr>
          <w:tblHeader/>
          <w:jc w:val="center"/>
        </w:trPr>
        <w:tc>
          <w:tcPr>
            <w:tcW w:w="9072" w:type="dxa"/>
            <w:gridSpan w:val="13"/>
            <w:shd w:val="clear" w:color="auto" w:fill="D9D9D9" w:themeFill="background1" w:themeFillShade="D9"/>
          </w:tcPr>
          <w:p w:rsidR="00072D26" w:rsidRPr="00FB736B" w:rsidRDefault="00072D26" w:rsidP="003C0157">
            <w:pPr>
              <w:pStyle w:val="Tabellenkopf"/>
            </w:pPr>
            <w:r w:rsidRPr="00FB736B">
              <w:t>Generic shares</w:t>
            </w:r>
          </w:p>
        </w:tc>
      </w:tr>
      <w:tr w:rsidR="00AB3E55" w:rsidRPr="003C0157" w:rsidTr="005A1882">
        <w:trPr>
          <w:tblHeader/>
          <w:jc w:val="center"/>
        </w:trPr>
        <w:tc>
          <w:tcPr>
            <w:tcW w:w="1719" w:type="dxa"/>
            <w:vMerge w:val="restart"/>
            <w:tcBorders>
              <w:right w:val="single" w:sz="4" w:space="0" w:color="auto"/>
            </w:tcBorders>
          </w:tcPr>
          <w:p w:rsidR="00AB3E55" w:rsidRPr="003C0157" w:rsidRDefault="00AB3E55" w:rsidP="003C0157">
            <w:pPr>
              <w:pStyle w:val="Tabellentext"/>
              <w:rPr>
                <w:szCs w:val="16"/>
              </w:rPr>
            </w:pPr>
            <w:r w:rsidRPr="003C0157">
              <w:rPr>
                <w:szCs w:val="16"/>
              </w:rPr>
              <w:t>Shares in % of total market (in-patient/ out-patient)</w:t>
            </w:r>
          </w:p>
        </w:tc>
        <w:tc>
          <w:tcPr>
            <w:tcW w:w="1199" w:type="dxa"/>
            <w:gridSpan w:val="2"/>
            <w:tcBorders>
              <w:left w:val="single" w:sz="4" w:space="0" w:color="auto"/>
            </w:tcBorders>
          </w:tcPr>
          <w:p w:rsidR="00AB3E55" w:rsidRPr="003C0157" w:rsidRDefault="00AB3E55" w:rsidP="003C0157">
            <w:pPr>
              <w:pStyle w:val="Tabellentext"/>
              <w:rPr>
                <w:szCs w:val="16"/>
              </w:rPr>
            </w:pPr>
            <w:r w:rsidRPr="003C0157">
              <w:rPr>
                <w:szCs w:val="16"/>
              </w:rPr>
              <w:t>In volume</w:t>
            </w:r>
          </w:p>
        </w:tc>
        <w:tc>
          <w:tcPr>
            <w:tcW w:w="1222" w:type="dxa"/>
            <w:gridSpan w:val="2"/>
          </w:tcPr>
          <w:p w:rsidR="00AB3E55" w:rsidRPr="003C0157" w:rsidRDefault="00AB3E55" w:rsidP="003C0157">
            <w:pPr>
              <w:pStyle w:val="Tabellentext"/>
              <w:rPr>
                <w:szCs w:val="16"/>
              </w:rPr>
            </w:pPr>
          </w:p>
        </w:tc>
        <w:tc>
          <w:tcPr>
            <w:tcW w:w="964" w:type="dxa"/>
            <w:gridSpan w:val="2"/>
          </w:tcPr>
          <w:p w:rsidR="00AB3E55" w:rsidRPr="003C0157" w:rsidRDefault="00AB3E55" w:rsidP="003C0157">
            <w:pPr>
              <w:pStyle w:val="Tabellentext"/>
              <w:rPr>
                <w:szCs w:val="16"/>
              </w:rPr>
            </w:pPr>
          </w:p>
        </w:tc>
        <w:tc>
          <w:tcPr>
            <w:tcW w:w="828" w:type="dxa"/>
            <w:gridSpan w:val="2"/>
          </w:tcPr>
          <w:p w:rsidR="00AB3E55" w:rsidRPr="003C0157" w:rsidRDefault="00AB3E55" w:rsidP="003C0157">
            <w:pPr>
              <w:pStyle w:val="Tabellentext"/>
              <w:rPr>
                <w:szCs w:val="16"/>
              </w:rPr>
            </w:pPr>
          </w:p>
        </w:tc>
        <w:tc>
          <w:tcPr>
            <w:tcW w:w="1193" w:type="dxa"/>
            <w:gridSpan w:val="2"/>
          </w:tcPr>
          <w:p w:rsidR="00AB3E55" w:rsidRPr="003C0157" w:rsidRDefault="00AB3E55" w:rsidP="003C0157">
            <w:pPr>
              <w:pStyle w:val="Tabellentext"/>
              <w:rPr>
                <w:szCs w:val="16"/>
              </w:rPr>
            </w:pPr>
          </w:p>
        </w:tc>
        <w:tc>
          <w:tcPr>
            <w:tcW w:w="1947" w:type="dxa"/>
            <w:gridSpan w:val="2"/>
            <w:vMerge w:val="restart"/>
          </w:tcPr>
          <w:p w:rsidR="00AB3E55" w:rsidRPr="005A1882" w:rsidRDefault="00AB3E55" w:rsidP="003C0157">
            <w:pPr>
              <w:pStyle w:val="Tabellentext"/>
              <w:rPr>
                <w:sz w:val="16"/>
                <w:szCs w:val="16"/>
              </w:rPr>
            </w:pPr>
            <w:r w:rsidRPr="005A1882">
              <w:rPr>
                <w:sz w:val="16"/>
                <w:szCs w:val="16"/>
              </w:rPr>
              <w:t xml:space="preserve">Volume: Expressed in number of prescriptions </w:t>
            </w:r>
          </w:p>
          <w:p w:rsidR="00AB3E55" w:rsidRPr="005A1882" w:rsidRDefault="00AB3E55" w:rsidP="003C0157">
            <w:pPr>
              <w:pStyle w:val="Tabellentext"/>
              <w:rPr>
                <w:sz w:val="16"/>
                <w:szCs w:val="16"/>
              </w:rPr>
            </w:pPr>
          </w:p>
          <w:p w:rsidR="00AB3E55" w:rsidRPr="003C0157" w:rsidRDefault="00AB3E55" w:rsidP="003C0157">
            <w:pPr>
              <w:pStyle w:val="Tabellentext"/>
              <w:rPr>
                <w:szCs w:val="16"/>
              </w:rPr>
            </w:pPr>
            <w:r w:rsidRPr="005A1882">
              <w:rPr>
                <w:sz w:val="16"/>
                <w:szCs w:val="16"/>
              </w:rPr>
              <w:t>Value: Expressed in expenditure</w:t>
            </w: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In value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pPr>
            <w:bookmarkStart w:id="8" w:name="_GoBack"/>
            <w:bookmarkEnd w:id="8"/>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Shares in % of total out-patient market</w:t>
            </w:r>
          </w:p>
        </w:tc>
        <w:tc>
          <w:tcPr>
            <w:tcW w:w="1199" w:type="dxa"/>
            <w:gridSpan w:val="2"/>
            <w:tcBorders>
              <w:left w:val="single" w:sz="4" w:space="0" w:color="auto"/>
            </w:tcBorders>
          </w:tcPr>
          <w:p w:rsidR="00AB3E55" w:rsidRPr="00FB736B" w:rsidRDefault="00AB3E55" w:rsidP="003C0157">
            <w:pPr>
              <w:pStyle w:val="Tabellentext"/>
            </w:pPr>
            <w:r w:rsidRPr="00FB736B">
              <w:t>In volume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In value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Shares in % of out-patient reimbursement market</w:t>
            </w:r>
          </w:p>
        </w:tc>
        <w:tc>
          <w:tcPr>
            <w:tcW w:w="1199" w:type="dxa"/>
            <w:gridSpan w:val="2"/>
            <w:tcBorders>
              <w:left w:val="single" w:sz="4" w:space="0" w:color="auto"/>
            </w:tcBorders>
          </w:tcPr>
          <w:p w:rsidR="00AB3E55" w:rsidRPr="00FB736B" w:rsidRDefault="00AB3E55" w:rsidP="003C0157">
            <w:pPr>
              <w:pStyle w:val="Tabellentext"/>
            </w:pPr>
            <w:r w:rsidRPr="00FB736B">
              <w:t>In volume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In value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val="restart"/>
            <w:tcBorders>
              <w:right w:val="single" w:sz="4" w:space="0" w:color="auto"/>
            </w:tcBorders>
          </w:tcPr>
          <w:p w:rsidR="00AB3E55" w:rsidRPr="00FB736B" w:rsidRDefault="00AB3E55" w:rsidP="003C0157">
            <w:pPr>
              <w:pStyle w:val="Tabellentext"/>
            </w:pPr>
            <w:r w:rsidRPr="00FB736B">
              <w:t>Shares in % of out-patient off-patent market</w:t>
            </w:r>
          </w:p>
        </w:tc>
        <w:tc>
          <w:tcPr>
            <w:tcW w:w="1199" w:type="dxa"/>
            <w:gridSpan w:val="2"/>
            <w:tcBorders>
              <w:left w:val="single" w:sz="4" w:space="0" w:color="auto"/>
            </w:tcBorders>
          </w:tcPr>
          <w:p w:rsidR="00AB3E55" w:rsidRPr="00FB736B" w:rsidRDefault="00AB3E55" w:rsidP="003C0157">
            <w:pPr>
              <w:pStyle w:val="Tabellentext"/>
            </w:pPr>
            <w:r w:rsidRPr="00FB736B">
              <w:t>In volume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In value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val="restart"/>
            <w:tcBorders>
              <w:right w:val="single" w:sz="4" w:space="0" w:color="auto"/>
            </w:tcBorders>
          </w:tcPr>
          <w:p w:rsidR="00AB3E55" w:rsidRDefault="00AB3E55" w:rsidP="003C0157">
            <w:pPr>
              <w:pStyle w:val="Tabellentext"/>
            </w:pPr>
            <w:r w:rsidRPr="00FB736B">
              <w:t>Shares in % of the in-patient market</w:t>
            </w:r>
          </w:p>
          <w:p w:rsidR="00CB7932" w:rsidRPr="00FB736B" w:rsidRDefault="00CB7932"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In volume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AB3E55" w:rsidRPr="00FB736B" w:rsidTr="005A1882">
        <w:trPr>
          <w:tblHeader/>
          <w:jc w:val="center"/>
        </w:trPr>
        <w:tc>
          <w:tcPr>
            <w:tcW w:w="1719" w:type="dxa"/>
            <w:vMerge/>
            <w:tcBorders>
              <w:right w:val="single" w:sz="4" w:space="0" w:color="auto"/>
            </w:tcBorders>
          </w:tcPr>
          <w:p w:rsidR="00AB3E55" w:rsidRPr="00FB736B" w:rsidRDefault="00AB3E55" w:rsidP="003C0157">
            <w:pPr>
              <w:pStyle w:val="Tabellentext"/>
            </w:pPr>
          </w:p>
        </w:tc>
        <w:tc>
          <w:tcPr>
            <w:tcW w:w="1199" w:type="dxa"/>
            <w:gridSpan w:val="2"/>
            <w:tcBorders>
              <w:left w:val="single" w:sz="4" w:space="0" w:color="auto"/>
            </w:tcBorders>
          </w:tcPr>
          <w:p w:rsidR="00AB3E55" w:rsidRPr="00FB736B" w:rsidRDefault="00AB3E55" w:rsidP="003C0157">
            <w:pPr>
              <w:pStyle w:val="Tabellentext"/>
            </w:pPr>
            <w:r w:rsidRPr="00FB736B">
              <w:t>In value</w:t>
            </w:r>
          </w:p>
        </w:tc>
        <w:tc>
          <w:tcPr>
            <w:tcW w:w="1222" w:type="dxa"/>
            <w:gridSpan w:val="2"/>
          </w:tcPr>
          <w:p w:rsidR="00AB3E55" w:rsidRPr="00FB736B" w:rsidRDefault="00AB3E55" w:rsidP="003C0157">
            <w:pPr>
              <w:pStyle w:val="Tabellentext"/>
            </w:pPr>
          </w:p>
        </w:tc>
        <w:tc>
          <w:tcPr>
            <w:tcW w:w="964" w:type="dxa"/>
            <w:gridSpan w:val="2"/>
          </w:tcPr>
          <w:p w:rsidR="00AB3E55" w:rsidRPr="00FB736B" w:rsidRDefault="00AB3E55" w:rsidP="003C0157">
            <w:pPr>
              <w:pStyle w:val="Tabellentext"/>
            </w:pPr>
          </w:p>
        </w:tc>
        <w:tc>
          <w:tcPr>
            <w:tcW w:w="828" w:type="dxa"/>
            <w:gridSpan w:val="2"/>
          </w:tcPr>
          <w:p w:rsidR="00AB3E55" w:rsidRPr="00FB736B" w:rsidRDefault="00AB3E55" w:rsidP="003C0157">
            <w:pPr>
              <w:pStyle w:val="Tabellentext"/>
            </w:pPr>
          </w:p>
        </w:tc>
        <w:tc>
          <w:tcPr>
            <w:tcW w:w="1193" w:type="dxa"/>
            <w:gridSpan w:val="2"/>
          </w:tcPr>
          <w:p w:rsidR="00AB3E55" w:rsidRPr="00FB736B" w:rsidRDefault="00AB3E55" w:rsidP="003C0157">
            <w:pPr>
              <w:pStyle w:val="Tabellentext"/>
              <w:rPr>
                <w:rFonts w:asciiTheme="minorHAnsi" w:hAnsiTheme="minorHAnsi" w:cstheme="minorBidi"/>
              </w:rPr>
            </w:pPr>
          </w:p>
        </w:tc>
        <w:tc>
          <w:tcPr>
            <w:tcW w:w="1947" w:type="dxa"/>
            <w:gridSpan w:val="2"/>
            <w:vMerge/>
          </w:tcPr>
          <w:p w:rsidR="00AB3E55" w:rsidRPr="00FB736B" w:rsidRDefault="00AB3E55" w:rsidP="003C0157">
            <w:pPr>
              <w:pStyle w:val="Tabellentext"/>
            </w:pPr>
          </w:p>
        </w:tc>
      </w:tr>
      <w:tr w:rsidR="00072D26" w:rsidRPr="00FB736B" w:rsidTr="00E07C74">
        <w:trPr>
          <w:tblHeader/>
          <w:jc w:val="center"/>
        </w:trPr>
        <w:tc>
          <w:tcPr>
            <w:tcW w:w="9072" w:type="dxa"/>
            <w:gridSpan w:val="13"/>
            <w:shd w:val="clear" w:color="auto" w:fill="D9D9D9" w:themeFill="background1" w:themeFillShade="D9"/>
          </w:tcPr>
          <w:p w:rsidR="00072D26" w:rsidRPr="00FB736B" w:rsidRDefault="00072D26" w:rsidP="00EF7E0D">
            <w:pPr>
              <w:pStyle w:val="Tabellenkopf"/>
            </w:pPr>
            <w:r w:rsidRPr="00FB736B">
              <w:t>Retailers of medicines</w:t>
            </w:r>
          </w:p>
        </w:tc>
      </w:tr>
      <w:tr w:rsidR="00AB3E55" w:rsidRPr="00EF7E0D" w:rsidTr="005A1882">
        <w:trPr>
          <w:tblHeader/>
          <w:jc w:val="center"/>
        </w:trPr>
        <w:tc>
          <w:tcPr>
            <w:tcW w:w="1719" w:type="dxa"/>
            <w:vMerge w:val="restart"/>
            <w:tcBorders>
              <w:right w:val="single" w:sz="4" w:space="0" w:color="auto"/>
            </w:tcBorders>
          </w:tcPr>
          <w:p w:rsidR="00AB3E55" w:rsidRPr="00EF7E0D" w:rsidRDefault="00AB3E55" w:rsidP="00EF7E0D">
            <w:pPr>
              <w:pStyle w:val="Tabellentext"/>
              <w:rPr>
                <w:szCs w:val="16"/>
              </w:rPr>
            </w:pPr>
            <w:r w:rsidRPr="00EF7E0D">
              <w:rPr>
                <w:szCs w:val="16"/>
              </w:rPr>
              <w:t>No. of community pharmacies</w:t>
            </w:r>
          </w:p>
        </w:tc>
        <w:tc>
          <w:tcPr>
            <w:tcW w:w="1199" w:type="dxa"/>
            <w:gridSpan w:val="2"/>
            <w:tcBorders>
              <w:left w:val="single" w:sz="4" w:space="0" w:color="auto"/>
            </w:tcBorders>
          </w:tcPr>
          <w:p w:rsidR="00AB3E55" w:rsidRPr="00EF7E0D" w:rsidRDefault="00AB3E55" w:rsidP="00EF7E0D">
            <w:pPr>
              <w:pStyle w:val="Tabellentext"/>
              <w:rPr>
                <w:szCs w:val="16"/>
              </w:rPr>
            </w:pPr>
            <w:r w:rsidRPr="00EF7E0D">
              <w:rPr>
                <w:szCs w:val="16"/>
              </w:rPr>
              <w:t>private</w:t>
            </w:r>
          </w:p>
        </w:tc>
        <w:tc>
          <w:tcPr>
            <w:tcW w:w="1222" w:type="dxa"/>
            <w:gridSpan w:val="2"/>
          </w:tcPr>
          <w:p w:rsidR="00AB3E55" w:rsidRPr="00EF7E0D" w:rsidRDefault="00AB3E55" w:rsidP="00EF7E0D">
            <w:pPr>
              <w:pStyle w:val="Tabellentext"/>
              <w:rPr>
                <w:szCs w:val="16"/>
              </w:rPr>
            </w:pPr>
          </w:p>
        </w:tc>
        <w:tc>
          <w:tcPr>
            <w:tcW w:w="964" w:type="dxa"/>
            <w:gridSpan w:val="2"/>
          </w:tcPr>
          <w:p w:rsidR="00AB3E55" w:rsidRPr="00EF7E0D" w:rsidRDefault="00AB3E55" w:rsidP="00EF7E0D">
            <w:pPr>
              <w:pStyle w:val="Tabellentext"/>
              <w:rPr>
                <w:szCs w:val="16"/>
              </w:rPr>
            </w:pPr>
          </w:p>
        </w:tc>
        <w:tc>
          <w:tcPr>
            <w:tcW w:w="828" w:type="dxa"/>
            <w:gridSpan w:val="2"/>
          </w:tcPr>
          <w:p w:rsidR="00AB3E55" w:rsidRPr="00EF7E0D" w:rsidRDefault="00AB3E55" w:rsidP="00EF7E0D">
            <w:pPr>
              <w:pStyle w:val="Tabellentext"/>
              <w:rPr>
                <w:szCs w:val="16"/>
              </w:rPr>
            </w:pPr>
          </w:p>
        </w:tc>
        <w:tc>
          <w:tcPr>
            <w:tcW w:w="1193" w:type="dxa"/>
            <w:gridSpan w:val="2"/>
          </w:tcPr>
          <w:p w:rsidR="00AB3E55" w:rsidRPr="00EF7E0D" w:rsidRDefault="00AB3E55" w:rsidP="00EF7E0D">
            <w:pPr>
              <w:pStyle w:val="Tabellentext"/>
              <w:rPr>
                <w:szCs w:val="16"/>
              </w:rPr>
            </w:pPr>
          </w:p>
        </w:tc>
        <w:tc>
          <w:tcPr>
            <w:tcW w:w="1947" w:type="dxa"/>
            <w:gridSpan w:val="2"/>
          </w:tcPr>
          <w:p w:rsidR="00AB3E55" w:rsidRPr="005A1882" w:rsidRDefault="00AB3E55" w:rsidP="00EF7E0D">
            <w:pPr>
              <w:pStyle w:val="Tabellentext"/>
              <w:rPr>
                <w:sz w:val="16"/>
                <w:szCs w:val="16"/>
              </w:rPr>
            </w:pPr>
            <w:r w:rsidRPr="005A1882">
              <w:rPr>
                <w:sz w:val="16"/>
                <w:szCs w:val="16"/>
              </w:rPr>
              <w:t>Data as of 1 January</w:t>
            </w:r>
          </w:p>
          <w:p w:rsidR="00AB3E55" w:rsidRPr="005A1882" w:rsidRDefault="00AB3E55" w:rsidP="00EF7E0D">
            <w:pPr>
              <w:pStyle w:val="Tabellentext"/>
              <w:rPr>
                <w:sz w:val="16"/>
                <w:szCs w:val="16"/>
              </w:rPr>
            </w:pPr>
            <w:r w:rsidRPr="005A1882">
              <w:rPr>
                <w:sz w:val="16"/>
                <w:szCs w:val="16"/>
              </w:rPr>
              <w:t>Hospital pharmacies dispensing to out-patients are not included in this figure</w:t>
            </w:r>
          </w:p>
        </w:tc>
      </w:tr>
      <w:tr w:rsidR="00AB3E55" w:rsidRPr="00EF7E0D" w:rsidTr="005A1882">
        <w:trPr>
          <w:tblHeader/>
          <w:jc w:val="center"/>
        </w:trPr>
        <w:tc>
          <w:tcPr>
            <w:tcW w:w="1719" w:type="dxa"/>
            <w:vMerge/>
            <w:tcBorders>
              <w:right w:val="single" w:sz="4" w:space="0" w:color="auto"/>
            </w:tcBorders>
          </w:tcPr>
          <w:p w:rsidR="00AB3E55" w:rsidRPr="00EF7E0D" w:rsidRDefault="00AB3E55" w:rsidP="00EF7E0D">
            <w:pPr>
              <w:pStyle w:val="Tabellentext"/>
              <w:rPr>
                <w:szCs w:val="16"/>
              </w:rPr>
            </w:pPr>
          </w:p>
        </w:tc>
        <w:tc>
          <w:tcPr>
            <w:tcW w:w="1199" w:type="dxa"/>
            <w:gridSpan w:val="2"/>
            <w:tcBorders>
              <w:left w:val="single" w:sz="4" w:space="0" w:color="auto"/>
            </w:tcBorders>
          </w:tcPr>
          <w:p w:rsidR="00AB3E55" w:rsidRPr="00EF7E0D" w:rsidRDefault="00AB3E55" w:rsidP="00EF7E0D">
            <w:pPr>
              <w:pStyle w:val="Tabellentext"/>
              <w:rPr>
                <w:szCs w:val="16"/>
              </w:rPr>
            </w:pPr>
            <w:r w:rsidRPr="00EF7E0D">
              <w:rPr>
                <w:szCs w:val="16"/>
              </w:rPr>
              <w:t>public</w:t>
            </w:r>
          </w:p>
        </w:tc>
        <w:tc>
          <w:tcPr>
            <w:tcW w:w="1222" w:type="dxa"/>
            <w:gridSpan w:val="2"/>
          </w:tcPr>
          <w:p w:rsidR="00AB3E55" w:rsidRPr="00EF7E0D" w:rsidRDefault="00AB3E55" w:rsidP="00EF7E0D">
            <w:pPr>
              <w:pStyle w:val="Tabellentext"/>
              <w:rPr>
                <w:szCs w:val="16"/>
              </w:rPr>
            </w:pPr>
          </w:p>
        </w:tc>
        <w:tc>
          <w:tcPr>
            <w:tcW w:w="964" w:type="dxa"/>
            <w:gridSpan w:val="2"/>
          </w:tcPr>
          <w:p w:rsidR="00AB3E55" w:rsidRPr="00EF7E0D" w:rsidRDefault="00AB3E55" w:rsidP="00EF7E0D">
            <w:pPr>
              <w:pStyle w:val="Tabellentext"/>
              <w:rPr>
                <w:szCs w:val="16"/>
              </w:rPr>
            </w:pPr>
          </w:p>
        </w:tc>
        <w:tc>
          <w:tcPr>
            <w:tcW w:w="828" w:type="dxa"/>
            <w:gridSpan w:val="2"/>
          </w:tcPr>
          <w:p w:rsidR="00AB3E55" w:rsidRPr="00EF7E0D" w:rsidRDefault="00AB3E55" w:rsidP="00EF7E0D">
            <w:pPr>
              <w:pStyle w:val="Tabellentext"/>
              <w:rPr>
                <w:szCs w:val="16"/>
              </w:rPr>
            </w:pPr>
          </w:p>
        </w:tc>
        <w:tc>
          <w:tcPr>
            <w:tcW w:w="1193" w:type="dxa"/>
            <w:gridSpan w:val="2"/>
          </w:tcPr>
          <w:p w:rsidR="00AB3E55" w:rsidRPr="00EF7E0D" w:rsidRDefault="00AB3E55" w:rsidP="00EF7E0D">
            <w:pPr>
              <w:pStyle w:val="Tabellentext"/>
              <w:rPr>
                <w:szCs w:val="16"/>
              </w:rPr>
            </w:pPr>
          </w:p>
        </w:tc>
        <w:tc>
          <w:tcPr>
            <w:tcW w:w="1947" w:type="dxa"/>
            <w:gridSpan w:val="2"/>
          </w:tcPr>
          <w:p w:rsidR="00AB3E55" w:rsidRPr="005A1882" w:rsidRDefault="00AB3E55" w:rsidP="00EF7E0D">
            <w:pPr>
              <w:pStyle w:val="Tabellentext"/>
              <w:rPr>
                <w:sz w:val="16"/>
                <w:szCs w:val="16"/>
              </w:rPr>
            </w:pPr>
            <w:r w:rsidRPr="005A1882">
              <w:rPr>
                <w:sz w:val="16"/>
                <w:szCs w:val="16"/>
              </w:rPr>
              <w:t>Data as of 1 January</w:t>
            </w:r>
          </w:p>
          <w:p w:rsidR="00AB3E55" w:rsidRPr="005A1882" w:rsidRDefault="00AB3E55" w:rsidP="00EF7E0D">
            <w:pPr>
              <w:pStyle w:val="Tabellentext"/>
              <w:rPr>
                <w:sz w:val="16"/>
                <w:szCs w:val="16"/>
              </w:rPr>
            </w:pPr>
            <w:r w:rsidRPr="005A1882">
              <w:rPr>
                <w:sz w:val="16"/>
                <w:szCs w:val="16"/>
              </w:rPr>
              <w:t>Private pharmacies are pharmacies owned by private persons or entities; public pharmacies are in public ownership.</w:t>
            </w:r>
          </w:p>
        </w:tc>
      </w:tr>
      <w:tr w:rsidR="00AB3E55" w:rsidRPr="00EF7E0D" w:rsidTr="005A1882">
        <w:trPr>
          <w:tblHeader/>
          <w:jc w:val="center"/>
        </w:trPr>
        <w:tc>
          <w:tcPr>
            <w:tcW w:w="2918" w:type="dxa"/>
            <w:gridSpan w:val="3"/>
          </w:tcPr>
          <w:p w:rsidR="00AB3E55" w:rsidRPr="00EF7E0D" w:rsidRDefault="00AB3E55" w:rsidP="00EF7E0D">
            <w:pPr>
              <w:pStyle w:val="Tabellentext"/>
              <w:rPr>
                <w:szCs w:val="16"/>
              </w:rPr>
            </w:pPr>
            <w:r w:rsidRPr="00EF7E0D">
              <w:rPr>
                <w:szCs w:val="16"/>
              </w:rPr>
              <w:t>No. of hospital pharmacies for out-patients</w:t>
            </w:r>
          </w:p>
        </w:tc>
        <w:tc>
          <w:tcPr>
            <w:tcW w:w="1222" w:type="dxa"/>
            <w:gridSpan w:val="2"/>
          </w:tcPr>
          <w:p w:rsidR="00AB3E55" w:rsidRPr="00EF7E0D" w:rsidRDefault="00AB3E55" w:rsidP="00EF7E0D">
            <w:pPr>
              <w:pStyle w:val="Tabellentext"/>
              <w:rPr>
                <w:szCs w:val="16"/>
              </w:rPr>
            </w:pPr>
          </w:p>
        </w:tc>
        <w:tc>
          <w:tcPr>
            <w:tcW w:w="964" w:type="dxa"/>
            <w:gridSpan w:val="2"/>
          </w:tcPr>
          <w:p w:rsidR="00AB3E55" w:rsidRPr="00EF7E0D" w:rsidRDefault="00AB3E55" w:rsidP="00EF7E0D">
            <w:pPr>
              <w:pStyle w:val="Tabellentext"/>
              <w:rPr>
                <w:szCs w:val="16"/>
              </w:rPr>
            </w:pPr>
          </w:p>
        </w:tc>
        <w:tc>
          <w:tcPr>
            <w:tcW w:w="828" w:type="dxa"/>
            <w:gridSpan w:val="2"/>
          </w:tcPr>
          <w:p w:rsidR="00AB3E55" w:rsidRPr="00EF7E0D" w:rsidRDefault="00AB3E55" w:rsidP="00EF7E0D">
            <w:pPr>
              <w:pStyle w:val="Tabellentext"/>
              <w:rPr>
                <w:szCs w:val="16"/>
              </w:rPr>
            </w:pPr>
          </w:p>
        </w:tc>
        <w:tc>
          <w:tcPr>
            <w:tcW w:w="1193" w:type="dxa"/>
            <w:gridSpan w:val="2"/>
          </w:tcPr>
          <w:p w:rsidR="00AB3E55" w:rsidRPr="00EF7E0D" w:rsidRDefault="00AB3E55" w:rsidP="00EF7E0D">
            <w:pPr>
              <w:pStyle w:val="Tabellentext"/>
              <w:rPr>
                <w:szCs w:val="16"/>
              </w:rPr>
            </w:pPr>
          </w:p>
        </w:tc>
        <w:tc>
          <w:tcPr>
            <w:tcW w:w="1947" w:type="dxa"/>
            <w:gridSpan w:val="2"/>
          </w:tcPr>
          <w:p w:rsidR="00AB3E55" w:rsidRPr="005A1882" w:rsidRDefault="00AB3E55" w:rsidP="00EF7E0D">
            <w:pPr>
              <w:pStyle w:val="Tabellentext"/>
              <w:rPr>
                <w:sz w:val="16"/>
                <w:szCs w:val="16"/>
              </w:rPr>
            </w:pPr>
            <w:r w:rsidRPr="005A1882">
              <w:rPr>
                <w:sz w:val="16"/>
                <w:szCs w:val="16"/>
              </w:rPr>
              <w:t>Data as of 1 January</w:t>
            </w:r>
          </w:p>
          <w:p w:rsidR="00AB3E55" w:rsidRPr="005A1882" w:rsidRDefault="00AB3E55" w:rsidP="00EF7E0D">
            <w:pPr>
              <w:pStyle w:val="Tabellentext"/>
              <w:rPr>
                <w:sz w:val="16"/>
                <w:szCs w:val="16"/>
              </w:rPr>
            </w:pPr>
          </w:p>
        </w:tc>
      </w:tr>
      <w:tr w:rsidR="00AB3E55" w:rsidRPr="00EF7E0D" w:rsidTr="005A1882">
        <w:trPr>
          <w:tblHeader/>
          <w:jc w:val="center"/>
        </w:trPr>
        <w:tc>
          <w:tcPr>
            <w:tcW w:w="2918" w:type="dxa"/>
            <w:gridSpan w:val="3"/>
          </w:tcPr>
          <w:p w:rsidR="00AB3E55" w:rsidRPr="00EF7E0D" w:rsidRDefault="00AB3E55" w:rsidP="00EF7E0D">
            <w:pPr>
              <w:pStyle w:val="Tabellentext"/>
              <w:rPr>
                <w:szCs w:val="16"/>
              </w:rPr>
            </w:pPr>
            <w:r w:rsidRPr="00EF7E0D">
              <w:rPr>
                <w:szCs w:val="16"/>
              </w:rPr>
              <w:t>No. of dispensing doctors</w:t>
            </w:r>
          </w:p>
        </w:tc>
        <w:tc>
          <w:tcPr>
            <w:tcW w:w="1222" w:type="dxa"/>
            <w:gridSpan w:val="2"/>
          </w:tcPr>
          <w:p w:rsidR="00AB3E55" w:rsidRPr="00EF7E0D" w:rsidRDefault="00AB3E55" w:rsidP="00EF7E0D">
            <w:pPr>
              <w:pStyle w:val="Tabellentext"/>
              <w:rPr>
                <w:szCs w:val="16"/>
              </w:rPr>
            </w:pPr>
          </w:p>
        </w:tc>
        <w:tc>
          <w:tcPr>
            <w:tcW w:w="964" w:type="dxa"/>
            <w:gridSpan w:val="2"/>
          </w:tcPr>
          <w:p w:rsidR="00AB3E55" w:rsidRPr="00EF7E0D" w:rsidRDefault="00AB3E55" w:rsidP="00EF7E0D">
            <w:pPr>
              <w:pStyle w:val="Tabellentext"/>
              <w:rPr>
                <w:szCs w:val="16"/>
              </w:rPr>
            </w:pPr>
          </w:p>
        </w:tc>
        <w:tc>
          <w:tcPr>
            <w:tcW w:w="828" w:type="dxa"/>
            <w:gridSpan w:val="2"/>
          </w:tcPr>
          <w:p w:rsidR="00AB3E55" w:rsidRPr="00EF7E0D" w:rsidRDefault="00AB3E55" w:rsidP="00EF7E0D">
            <w:pPr>
              <w:pStyle w:val="Tabellentext"/>
              <w:rPr>
                <w:szCs w:val="16"/>
              </w:rPr>
            </w:pPr>
          </w:p>
        </w:tc>
        <w:tc>
          <w:tcPr>
            <w:tcW w:w="1193" w:type="dxa"/>
            <w:gridSpan w:val="2"/>
          </w:tcPr>
          <w:p w:rsidR="00AB3E55" w:rsidRPr="00EF7E0D" w:rsidRDefault="00AB3E55" w:rsidP="00EF7E0D">
            <w:pPr>
              <w:pStyle w:val="Tabellentext"/>
              <w:rPr>
                <w:szCs w:val="16"/>
              </w:rPr>
            </w:pPr>
          </w:p>
        </w:tc>
        <w:tc>
          <w:tcPr>
            <w:tcW w:w="1947" w:type="dxa"/>
            <w:gridSpan w:val="2"/>
          </w:tcPr>
          <w:p w:rsidR="00AB3E55" w:rsidRPr="005A1882" w:rsidRDefault="00AB3E55" w:rsidP="00EF7E0D">
            <w:pPr>
              <w:pStyle w:val="Tabellentext"/>
              <w:rPr>
                <w:sz w:val="16"/>
                <w:szCs w:val="16"/>
              </w:rPr>
            </w:pPr>
            <w:r w:rsidRPr="005A1882">
              <w:rPr>
                <w:sz w:val="16"/>
                <w:szCs w:val="16"/>
              </w:rPr>
              <w:t>Data as of 1 January</w:t>
            </w:r>
          </w:p>
        </w:tc>
      </w:tr>
      <w:tr w:rsidR="00AB3E55" w:rsidRPr="00EF7E0D" w:rsidTr="005A1882">
        <w:trPr>
          <w:tblHeader/>
          <w:jc w:val="center"/>
        </w:trPr>
        <w:tc>
          <w:tcPr>
            <w:tcW w:w="2918" w:type="dxa"/>
            <w:gridSpan w:val="3"/>
          </w:tcPr>
          <w:p w:rsidR="00AB3E55" w:rsidRPr="00EF7E0D" w:rsidRDefault="00AB3E55" w:rsidP="00EF7E0D">
            <w:pPr>
              <w:pStyle w:val="Tabellentext"/>
              <w:rPr>
                <w:szCs w:val="16"/>
              </w:rPr>
            </w:pPr>
            <w:r w:rsidRPr="00EF7E0D">
              <w:rPr>
                <w:szCs w:val="16"/>
              </w:rPr>
              <w:t xml:space="preserve">No. of other POM disp., </w:t>
            </w:r>
            <w:r w:rsidRPr="00EF7E0D">
              <w:rPr>
                <w:szCs w:val="16"/>
                <w:highlight w:val="yellow"/>
              </w:rPr>
              <w:t>please specify</w:t>
            </w:r>
          </w:p>
        </w:tc>
        <w:tc>
          <w:tcPr>
            <w:tcW w:w="1222" w:type="dxa"/>
            <w:gridSpan w:val="2"/>
          </w:tcPr>
          <w:p w:rsidR="00AB3E55" w:rsidRPr="00EF7E0D" w:rsidRDefault="00AB3E55" w:rsidP="00EF7E0D">
            <w:pPr>
              <w:pStyle w:val="Tabellentext"/>
              <w:rPr>
                <w:szCs w:val="16"/>
              </w:rPr>
            </w:pPr>
          </w:p>
        </w:tc>
        <w:tc>
          <w:tcPr>
            <w:tcW w:w="964" w:type="dxa"/>
            <w:gridSpan w:val="2"/>
          </w:tcPr>
          <w:p w:rsidR="00AB3E55" w:rsidRPr="00EF7E0D" w:rsidRDefault="00AB3E55" w:rsidP="00EF7E0D">
            <w:pPr>
              <w:pStyle w:val="Tabellentext"/>
              <w:rPr>
                <w:szCs w:val="16"/>
              </w:rPr>
            </w:pPr>
          </w:p>
        </w:tc>
        <w:tc>
          <w:tcPr>
            <w:tcW w:w="828" w:type="dxa"/>
            <w:gridSpan w:val="2"/>
          </w:tcPr>
          <w:p w:rsidR="00AB3E55" w:rsidRPr="00EF7E0D" w:rsidRDefault="00AB3E55" w:rsidP="00EF7E0D">
            <w:pPr>
              <w:pStyle w:val="Tabellentext"/>
              <w:rPr>
                <w:szCs w:val="16"/>
              </w:rPr>
            </w:pPr>
          </w:p>
        </w:tc>
        <w:tc>
          <w:tcPr>
            <w:tcW w:w="1193" w:type="dxa"/>
            <w:gridSpan w:val="2"/>
          </w:tcPr>
          <w:p w:rsidR="00AB3E55" w:rsidRPr="00EF7E0D" w:rsidRDefault="00AB3E55" w:rsidP="00EF7E0D">
            <w:pPr>
              <w:pStyle w:val="Tabellentext"/>
              <w:rPr>
                <w:szCs w:val="16"/>
              </w:rPr>
            </w:pPr>
          </w:p>
        </w:tc>
        <w:tc>
          <w:tcPr>
            <w:tcW w:w="1947" w:type="dxa"/>
            <w:gridSpan w:val="2"/>
          </w:tcPr>
          <w:p w:rsidR="00AB3E55" w:rsidRPr="005A1882" w:rsidRDefault="00AB3E55" w:rsidP="00EF7E0D">
            <w:pPr>
              <w:pStyle w:val="Tabellentext"/>
              <w:rPr>
                <w:sz w:val="16"/>
                <w:szCs w:val="16"/>
              </w:rPr>
            </w:pPr>
            <w:r w:rsidRPr="005A1882">
              <w:rPr>
                <w:sz w:val="16"/>
                <w:szCs w:val="16"/>
              </w:rPr>
              <w:t>Data as of 1 January</w:t>
            </w:r>
          </w:p>
        </w:tc>
      </w:tr>
      <w:tr w:rsidR="00AB3E55" w:rsidRPr="00EF7E0D" w:rsidTr="005A1882">
        <w:trPr>
          <w:tblHeader/>
          <w:jc w:val="center"/>
        </w:trPr>
        <w:tc>
          <w:tcPr>
            <w:tcW w:w="2918" w:type="dxa"/>
            <w:gridSpan w:val="3"/>
            <w:tcBorders>
              <w:bottom w:val="nil"/>
            </w:tcBorders>
          </w:tcPr>
          <w:p w:rsidR="00AB3E55" w:rsidRPr="00EF7E0D" w:rsidRDefault="00AB3E55" w:rsidP="00EF7E0D">
            <w:pPr>
              <w:pStyle w:val="Tabellentext"/>
              <w:rPr>
                <w:szCs w:val="16"/>
              </w:rPr>
            </w:pPr>
            <w:r w:rsidRPr="00EF7E0D">
              <w:rPr>
                <w:szCs w:val="16"/>
              </w:rPr>
              <w:t>Total no. of POM dispensaries</w:t>
            </w:r>
          </w:p>
        </w:tc>
        <w:tc>
          <w:tcPr>
            <w:tcW w:w="1222" w:type="dxa"/>
            <w:gridSpan w:val="2"/>
            <w:tcBorders>
              <w:bottom w:val="single" w:sz="4" w:space="0" w:color="auto"/>
            </w:tcBorders>
          </w:tcPr>
          <w:p w:rsidR="00AB3E55" w:rsidRPr="00EF7E0D" w:rsidRDefault="00AB3E55" w:rsidP="00EF7E0D">
            <w:pPr>
              <w:pStyle w:val="Tabellentext"/>
              <w:rPr>
                <w:szCs w:val="16"/>
              </w:rPr>
            </w:pPr>
          </w:p>
        </w:tc>
        <w:tc>
          <w:tcPr>
            <w:tcW w:w="964" w:type="dxa"/>
            <w:gridSpan w:val="2"/>
          </w:tcPr>
          <w:p w:rsidR="00AB3E55" w:rsidRPr="00EF7E0D" w:rsidRDefault="00AB3E55" w:rsidP="00EF7E0D">
            <w:pPr>
              <w:pStyle w:val="Tabellentext"/>
              <w:rPr>
                <w:szCs w:val="16"/>
              </w:rPr>
            </w:pPr>
          </w:p>
        </w:tc>
        <w:tc>
          <w:tcPr>
            <w:tcW w:w="828" w:type="dxa"/>
            <w:gridSpan w:val="2"/>
          </w:tcPr>
          <w:p w:rsidR="00AB3E55" w:rsidRPr="00EF7E0D" w:rsidRDefault="00AB3E55" w:rsidP="00EF7E0D">
            <w:pPr>
              <w:pStyle w:val="Tabellentext"/>
              <w:rPr>
                <w:szCs w:val="16"/>
              </w:rPr>
            </w:pPr>
          </w:p>
        </w:tc>
        <w:tc>
          <w:tcPr>
            <w:tcW w:w="1193" w:type="dxa"/>
            <w:gridSpan w:val="2"/>
          </w:tcPr>
          <w:p w:rsidR="00AB3E55" w:rsidRPr="00EF7E0D" w:rsidRDefault="00AB3E55" w:rsidP="00EF7E0D">
            <w:pPr>
              <w:pStyle w:val="Tabellentext"/>
              <w:rPr>
                <w:szCs w:val="16"/>
              </w:rPr>
            </w:pPr>
          </w:p>
        </w:tc>
        <w:tc>
          <w:tcPr>
            <w:tcW w:w="1947" w:type="dxa"/>
            <w:gridSpan w:val="2"/>
          </w:tcPr>
          <w:p w:rsidR="00AB3E55" w:rsidRPr="005A1882" w:rsidRDefault="00AB3E55" w:rsidP="00EF7E0D">
            <w:pPr>
              <w:pStyle w:val="Tabellentext"/>
              <w:rPr>
                <w:sz w:val="16"/>
                <w:szCs w:val="16"/>
              </w:rPr>
            </w:pPr>
            <w:r w:rsidRPr="005A1882">
              <w:rPr>
                <w:sz w:val="16"/>
                <w:szCs w:val="16"/>
              </w:rPr>
              <w:t>Data as of 1 January</w:t>
            </w:r>
          </w:p>
        </w:tc>
      </w:tr>
      <w:tr w:rsidR="00072D26" w:rsidRPr="005A33CB" w:rsidTr="005A1882">
        <w:trPr>
          <w:gridAfter w:val="1"/>
          <w:wAfter w:w="42" w:type="dxa"/>
          <w:tblHeader/>
          <w:jc w:val="center"/>
        </w:trPr>
        <w:tc>
          <w:tcPr>
            <w:tcW w:w="9030" w:type="dxa"/>
            <w:gridSpan w:val="12"/>
            <w:shd w:val="clear" w:color="auto" w:fill="D9D9D9" w:themeFill="background1" w:themeFillShade="D9"/>
          </w:tcPr>
          <w:p w:rsidR="00072D26" w:rsidRPr="00633735" w:rsidRDefault="00072D26" w:rsidP="00EF7E0D">
            <w:pPr>
              <w:pStyle w:val="Tabellenkopf"/>
              <w:rPr>
                <w:lang w:val="en-US"/>
              </w:rPr>
            </w:pPr>
            <w:r w:rsidRPr="00633735">
              <w:rPr>
                <w:lang w:val="en-US"/>
              </w:rPr>
              <w:t xml:space="preserve">Pharmaceutical expenditure </w:t>
            </w:r>
            <w:r w:rsidRPr="00633735">
              <w:rPr>
                <w:highlight w:val="yellow"/>
                <w:lang w:val="en-US"/>
              </w:rPr>
              <w:t xml:space="preserve">______ (Euro or </w:t>
            </w:r>
            <w:r w:rsidR="001F6C15">
              <w:rPr>
                <w:highlight w:val="yellow"/>
                <w:lang w:val="en-US"/>
              </w:rPr>
              <w:t>National C</w:t>
            </w:r>
            <w:r w:rsidR="001F6C15" w:rsidRPr="00633735">
              <w:rPr>
                <w:highlight w:val="yellow"/>
                <w:lang w:val="en-US"/>
              </w:rPr>
              <w:t>urrency</w:t>
            </w:r>
            <w:r w:rsidR="001F6C15">
              <w:rPr>
                <w:highlight w:val="yellow"/>
                <w:lang w:val="en-US"/>
              </w:rPr>
              <w:t xml:space="preserve"> Unit</w:t>
            </w:r>
            <w:r w:rsidR="001F6C15" w:rsidRPr="00633735">
              <w:rPr>
                <w:highlight w:val="yellow"/>
                <w:lang w:val="en-US"/>
              </w:rPr>
              <w:t xml:space="preserve"> </w:t>
            </w:r>
            <w:r w:rsidRPr="00633735">
              <w:rPr>
                <w:highlight w:val="yellow"/>
                <w:lang w:val="en-US"/>
              </w:rPr>
              <w:t>– please indicate)</w:t>
            </w:r>
          </w:p>
        </w:tc>
      </w:tr>
      <w:tr w:rsidR="00AB3E55" w:rsidRPr="005A33CB" w:rsidTr="005A1882">
        <w:trPr>
          <w:gridAfter w:val="1"/>
          <w:wAfter w:w="42" w:type="dxa"/>
          <w:jc w:val="center"/>
        </w:trPr>
        <w:tc>
          <w:tcPr>
            <w:tcW w:w="1719" w:type="dxa"/>
            <w:vMerge w:val="restart"/>
            <w:tcBorders>
              <w:right w:val="single" w:sz="4" w:space="0" w:color="auto"/>
            </w:tcBorders>
          </w:tcPr>
          <w:p w:rsidR="00AB3E55" w:rsidRPr="00FB736B" w:rsidRDefault="00AB3E55" w:rsidP="00EF7E0D">
            <w:pPr>
              <w:pStyle w:val="Tabellentext"/>
            </w:pPr>
            <w:r w:rsidRPr="00FB736B">
              <w:t>Pharmaceutical expenditure</w:t>
            </w:r>
          </w:p>
        </w:tc>
        <w:tc>
          <w:tcPr>
            <w:tcW w:w="1089" w:type="dxa"/>
            <w:tcBorders>
              <w:left w:val="single" w:sz="4" w:space="0" w:color="auto"/>
            </w:tcBorders>
          </w:tcPr>
          <w:p w:rsidR="00AB3E55" w:rsidRPr="00FB736B" w:rsidRDefault="00AB3E55" w:rsidP="00EF7E0D">
            <w:pPr>
              <w:pStyle w:val="Tabellentext"/>
            </w:pPr>
            <w:r w:rsidRPr="00FB736B">
              <w:t>Total</w:t>
            </w:r>
          </w:p>
        </w:tc>
        <w:tc>
          <w:tcPr>
            <w:tcW w:w="1225" w:type="dxa"/>
            <w:gridSpan w:val="2"/>
          </w:tcPr>
          <w:p w:rsidR="00AB3E55" w:rsidRPr="00FB736B" w:rsidRDefault="00AB3E55" w:rsidP="00EF7E0D">
            <w:pPr>
              <w:pStyle w:val="Tabellentext"/>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pPr>
          </w:p>
        </w:tc>
        <w:tc>
          <w:tcPr>
            <w:tcW w:w="2011" w:type="dxa"/>
            <w:gridSpan w:val="2"/>
            <w:vMerge w:val="restart"/>
          </w:tcPr>
          <w:p w:rsidR="00AB3E55" w:rsidRPr="005A1882" w:rsidRDefault="00AB3E55" w:rsidP="00EF7E0D">
            <w:pPr>
              <w:pStyle w:val="Tabellentext"/>
              <w:rPr>
                <w:sz w:val="16"/>
                <w:szCs w:val="16"/>
              </w:rPr>
            </w:pPr>
            <w:r w:rsidRPr="005A1882">
              <w:rPr>
                <w:sz w:val="16"/>
                <w:szCs w:val="16"/>
              </w:rPr>
              <w:t>Data as of 31 December</w:t>
            </w:r>
          </w:p>
          <w:p w:rsidR="00AB3E55" w:rsidRPr="00EF7E0D" w:rsidRDefault="00AB3E55" w:rsidP="00EF7E0D">
            <w:pPr>
              <w:pStyle w:val="Tabellentext"/>
              <w:rPr>
                <w:szCs w:val="16"/>
              </w:rPr>
            </w:pPr>
            <w:r w:rsidRPr="005A1882">
              <w:rPr>
                <w:sz w:val="16"/>
                <w:szCs w:val="16"/>
              </w:rPr>
              <w:t>Note: Preferred sources: EUROSTAT-OECD-WHO Joint SHA collection when available, or national sources</w:t>
            </w:r>
          </w:p>
        </w:tc>
      </w:tr>
      <w:tr w:rsidR="00AB3E55" w:rsidRPr="00FB736B" w:rsidTr="005A1882">
        <w:trPr>
          <w:gridAfter w:val="1"/>
          <w:wAfter w:w="42" w:type="dxa"/>
          <w:jc w:val="center"/>
        </w:trPr>
        <w:tc>
          <w:tcPr>
            <w:tcW w:w="1719" w:type="dxa"/>
            <w:vMerge/>
            <w:tcBorders>
              <w:right w:val="single" w:sz="4" w:space="0" w:color="auto"/>
            </w:tcBorders>
          </w:tcPr>
          <w:p w:rsidR="00AB3E55" w:rsidRPr="00FB736B" w:rsidRDefault="00AB3E55" w:rsidP="00EF7E0D">
            <w:pPr>
              <w:pStyle w:val="Tabellentext"/>
            </w:pPr>
          </w:p>
        </w:tc>
        <w:tc>
          <w:tcPr>
            <w:tcW w:w="1089" w:type="dxa"/>
            <w:tcBorders>
              <w:left w:val="single" w:sz="4" w:space="0" w:color="auto"/>
            </w:tcBorders>
          </w:tcPr>
          <w:p w:rsidR="00AB3E55" w:rsidRPr="00FB736B" w:rsidRDefault="00AB3E55" w:rsidP="00EF7E0D">
            <w:pPr>
              <w:pStyle w:val="Tabellentext"/>
              <w:rPr>
                <w:vertAlign w:val="superscript"/>
              </w:rPr>
            </w:pPr>
            <w:r w:rsidRPr="00FB736B">
              <w:t xml:space="preserve">Public </w:t>
            </w:r>
          </w:p>
        </w:tc>
        <w:tc>
          <w:tcPr>
            <w:tcW w:w="1225" w:type="dxa"/>
            <w:gridSpan w:val="2"/>
          </w:tcPr>
          <w:p w:rsidR="00AB3E55" w:rsidRPr="00FB736B" w:rsidRDefault="00AB3E55" w:rsidP="00EF7E0D">
            <w:pPr>
              <w:pStyle w:val="Tabellentext"/>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rPr>
                <w:rFonts w:asciiTheme="minorHAnsi" w:hAnsiTheme="minorHAnsi" w:cstheme="minorBidi"/>
              </w:rPr>
            </w:pPr>
          </w:p>
        </w:tc>
        <w:tc>
          <w:tcPr>
            <w:tcW w:w="2011" w:type="dxa"/>
            <w:gridSpan w:val="2"/>
            <w:vMerge/>
          </w:tcPr>
          <w:p w:rsidR="00AB3E55" w:rsidRPr="00FB736B" w:rsidRDefault="00AB3E55" w:rsidP="00EF7E0D">
            <w:pPr>
              <w:pStyle w:val="Tabellentext"/>
            </w:pPr>
          </w:p>
        </w:tc>
      </w:tr>
      <w:tr w:rsidR="00AB3E55" w:rsidRPr="00FB736B" w:rsidTr="005A1882">
        <w:trPr>
          <w:gridAfter w:val="1"/>
          <w:wAfter w:w="42" w:type="dxa"/>
          <w:jc w:val="center"/>
        </w:trPr>
        <w:tc>
          <w:tcPr>
            <w:tcW w:w="1719" w:type="dxa"/>
            <w:vMerge/>
            <w:tcBorders>
              <w:right w:val="single" w:sz="4" w:space="0" w:color="auto"/>
            </w:tcBorders>
          </w:tcPr>
          <w:p w:rsidR="00AB3E55" w:rsidRPr="00FB736B" w:rsidRDefault="00AB3E55" w:rsidP="00EF7E0D">
            <w:pPr>
              <w:pStyle w:val="Tabellentext"/>
            </w:pPr>
          </w:p>
        </w:tc>
        <w:tc>
          <w:tcPr>
            <w:tcW w:w="1089" w:type="dxa"/>
            <w:tcBorders>
              <w:left w:val="single" w:sz="4" w:space="0" w:color="auto"/>
            </w:tcBorders>
          </w:tcPr>
          <w:p w:rsidR="00AB3E55" w:rsidRPr="00FB736B" w:rsidRDefault="00AB3E55" w:rsidP="00EF7E0D">
            <w:pPr>
              <w:pStyle w:val="Tabellentext"/>
              <w:rPr>
                <w:i/>
                <w:iCs/>
              </w:rPr>
            </w:pPr>
            <w:r w:rsidRPr="00FB736B">
              <w:t>Private</w:t>
            </w:r>
          </w:p>
        </w:tc>
        <w:tc>
          <w:tcPr>
            <w:tcW w:w="1225" w:type="dxa"/>
            <w:gridSpan w:val="2"/>
          </w:tcPr>
          <w:p w:rsidR="00AB3E55" w:rsidRPr="00FB736B" w:rsidRDefault="00AB3E55" w:rsidP="00EF7E0D">
            <w:pPr>
              <w:pStyle w:val="Tabellentext"/>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rPr>
                <w:rFonts w:asciiTheme="minorHAnsi" w:hAnsiTheme="minorHAnsi" w:cstheme="minorBidi"/>
              </w:rPr>
            </w:pPr>
          </w:p>
        </w:tc>
        <w:tc>
          <w:tcPr>
            <w:tcW w:w="2011" w:type="dxa"/>
            <w:gridSpan w:val="2"/>
            <w:vMerge/>
          </w:tcPr>
          <w:p w:rsidR="00AB3E55" w:rsidRPr="00FB736B" w:rsidRDefault="00AB3E55" w:rsidP="00EF7E0D">
            <w:pPr>
              <w:pStyle w:val="Tabellentext"/>
            </w:pPr>
          </w:p>
        </w:tc>
      </w:tr>
      <w:tr w:rsidR="00AB3E55" w:rsidRPr="00FB736B" w:rsidTr="005A1882">
        <w:trPr>
          <w:gridAfter w:val="1"/>
          <w:wAfter w:w="42" w:type="dxa"/>
          <w:jc w:val="center"/>
        </w:trPr>
        <w:tc>
          <w:tcPr>
            <w:tcW w:w="1719" w:type="dxa"/>
            <w:vMerge w:val="restart"/>
            <w:tcBorders>
              <w:right w:val="single" w:sz="4" w:space="0" w:color="auto"/>
            </w:tcBorders>
          </w:tcPr>
          <w:p w:rsidR="00AB3E55" w:rsidRPr="00FB736B" w:rsidRDefault="00AB3E55" w:rsidP="00EF7E0D">
            <w:pPr>
              <w:pStyle w:val="Tabellentext"/>
            </w:pPr>
            <w:r w:rsidRPr="00FB736B">
              <w:t>Pharmaceutical expenditure in the out-patient sector</w:t>
            </w:r>
          </w:p>
        </w:tc>
        <w:tc>
          <w:tcPr>
            <w:tcW w:w="1089" w:type="dxa"/>
            <w:tcBorders>
              <w:left w:val="single" w:sz="4" w:space="0" w:color="auto"/>
            </w:tcBorders>
          </w:tcPr>
          <w:p w:rsidR="00AB3E55" w:rsidRPr="00FB736B" w:rsidRDefault="00AB3E55" w:rsidP="00EF7E0D">
            <w:pPr>
              <w:pStyle w:val="Tabellentext"/>
            </w:pPr>
            <w:r w:rsidRPr="00FB736B">
              <w:t>Total</w:t>
            </w:r>
          </w:p>
        </w:tc>
        <w:tc>
          <w:tcPr>
            <w:tcW w:w="1225" w:type="dxa"/>
            <w:gridSpan w:val="2"/>
          </w:tcPr>
          <w:p w:rsidR="00AB3E55" w:rsidRPr="00FB736B" w:rsidRDefault="00AB3E55" w:rsidP="00EF7E0D">
            <w:pPr>
              <w:pStyle w:val="Tabellentext"/>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rPr>
                <w:rFonts w:asciiTheme="minorHAnsi" w:hAnsiTheme="minorHAnsi" w:cstheme="minorBidi"/>
              </w:rPr>
            </w:pPr>
          </w:p>
        </w:tc>
        <w:tc>
          <w:tcPr>
            <w:tcW w:w="2011" w:type="dxa"/>
            <w:gridSpan w:val="2"/>
            <w:vMerge/>
          </w:tcPr>
          <w:p w:rsidR="00AB3E55" w:rsidRPr="00FB736B" w:rsidRDefault="00AB3E55" w:rsidP="00EF7E0D">
            <w:pPr>
              <w:pStyle w:val="Tabellentext"/>
            </w:pPr>
          </w:p>
        </w:tc>
      </w:tr>
      <w:tr w:rsidR="00AB3E55" w:rsidRPr="00FB736B" w:rsidTr="005A1882">
        <w:trPr>
          <w:gridAfter w:val="1"/>
          <w:wAfter w:w="42" w:type="dxa"/>
          <w:jc w:val="center"/>
        </w:trPr>
        <w:tc>
          <w:tcPr>
            <w:tcW w:w="1719" w:type="dxa"/>
            <w:vMerge/>
            <w:tcBorders>
              <w:right w:val="single" w:sz="4" w:space="0" w:color="auto"/>
            </w:tcBorders>
          </w:tcPr>
          <w:p w:rsidR="00AB3E55" w:rsidRPr="00FB736B" w:rsidRDefault="00AB3E55" w:rsidP="00EF7E0D">
            <w:pPr>
              <w:pStyle w:val="Tabellentext"/>
            </w:pPr>
          </w:p>
        </w:tc>
        <w:tc>
          <w:tcPr>
            <w:tcW w:w="1089" w:type="dxa"/>
            <w:tcBorders>
              <w:left w:val="single" w:sz="4" w:space="0" w:color="auto"/>
            </w:tcBorders>
          </w:tcPr>
          <w:p w:rsidR="00AB3E55" w:rsidRPr="00FB736B" w:rsidRDefault="00AB3E55" w:rsidP="00EF7E0D">
            <w:pPr>
              <w:pStyle w:val="Tabellentext"/>
              <w:rPr>
                <w:vertAlign w:val="superscript"/>
              </w:rPr>
            </w:pPr>
            <w:r w:rsidRPr="00FB736B">
              <w:t xml:space="preserve">Public </w:t>
            </w:r>
          </w:p>
        </w:tc>
        <w:tc>
          <w:tcPr>
            <w:tcW w:w="1225" w:type="dxa"/>
            <w:gridSpan w:val="2"/>
          </w:tcPr>
          <w:p w:rsidR="00AB3E55" w:rsidRPr="00FB736B" w:rsidRDefault="00AB3E55" w:rsidP="00EF7E0D">
            <w:pPr>
              <w:pStyle w:val="Tabellentext"/>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rPr>
                <w:rFonts w:asciiTheme="minorHAnsi" w:hAnsiTheme="minorHAnsi" w:cstheme="minorBidi"/>
              </w:rPr>
            </w:pPr>
          </w:p>
        </w:tc>
        <w:tc>
          <w:tcPr>
            <w:tcW w:w="2011" w:type="dxa"/>
            <w:gridSpan w:val="2"/>
            <w:vMerge/>
          </w:tcPr>
          <w:p w:rsidR="00AB3E55" w:rsidRPr="00FB736B" w:rsidRDefault="00AB3E55" w:rsidP="00EF7E0D">
            <w:pPr>
              <w:pStyle w:val="Tabellentext"/>
            </w:pPr>
          </w:p>
        </w:tc>
      </w:tr>
      <w:tr w:rsidR="00AB3E55" w:rsidRPr="00FB736B" w:rsidTr="005A1882">
        <w:trPr>
          <w:gridAfter w:val="1"/>
          <w:wAfter w:w="42" w:type="dxa"/>
          <w:jc w:val="center"/>
        </w:trPr>
        <w:tc>
          <w:tcPr>
            <w:tcW w:w="1719" w:type="dxa"/>
            <w:vMerge/>
            <w:tcBorders>
              <w:right w:val="single" w:sz="4" w:space="0" w:color="auto"/>
            </w:tcBorders>
          </w:tcPr>
          <w:p w:rsidR="00AB3E55" w:rsidRPr="00FB736B" w:rsidRDefault="00AB3E55" w:rsidP="00EF7E0D">
            <w:pPr>
              <w:pStyle w:val="Tabellentext"/>
            </w:pPr>
          </w:p>
        </w:tc>
        <w:tc>
          <w:tcPr>
            <w:tcW w:w="1089" w:type="dxa"/>
            <w:tcBorders>
              <w:left w:val="single" w:sz="4" w:space="0" w:color="auto"/>
            </w:tcBorders>
          </w:tcPr>
          <w:p w:rsidR="00AB3E55" w:rsidRPr="00FB736B" w:rsidRDefault="00AB3E55" w:rsidP="00EF7E0D">
            <w:pPr>
              <w:pStyle w:val="Tabellentext"/>
              <w:rPr>
                <w:i/>
                <w:iCs/>
              </w:rPr>
            </w:pPr>
            <w:r w:rsidRPr="00FB736B">
              <w:t>Private</w:t>
            </w:r>
          </w:p>
        </w:tc>
        <w:tc>
          <w:tcPr>
            <w:tcW w:w="1225" w:type="dxa"/>
            <w:gridSpan w:val="2"/>
          </w:tcPr>
          <w:p w:rsidR="00AB3E55" w:rsidRPr="00FB736B" w:rsidRDefault="00AB3E55" w:rsidP="00EF7E0D">
            <w:pPr>
              <w:pStyle w:val="Tabellentext"/>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rPr>
                <w:rFonts w:asciiTheme="minorHAnsi" w:hAnsiTheme="minorHAnsi" w:cstheme="minorBidi"/>
              </w:rPr>
            </w:pPr>
          </w:p>
        </w:tc>
        <w:tc>
          <w:tcPr>
            <w:tcW w:w="2011" w:type="dxa"/>
            <w:gridSpan w:val="2"/>
            <w:vMerge/>
          </w:tcPr>
          <w:p w:rsidR="00AB3E55" w:rsidRPr="00FB736B" w:rsidRDefault="00AB3E55" w:rsidP="00EF7E0D">
            <w:pPr>
              <w:pStyle w:val="Tabellentext"/>
            </w:pPr>
          </w:p>
        </w:tc>
      </w:tr>
      <w:tr w:rsidR="00AB3E55" w:rsidRPr="00FB736B" w:rsidTr="005A1882">
        <w:trPr>
          <w:gridAfter w:val="1"/>
          <w:wAfter w:w="42" w:type="dxa"/>
          <w:jc w:val="center"/>
        </w:trPr>
        <w:tc>
          <w:tcPr>
            <w:tcW w:w="1719" w:type="dxa"/>
            <w:vMerge w:val="restart"/>
            <w:tcBorders>
              <w:right w:val="single" w:sz="4" w:space="0" w:color="auto"/>
            </w:tcBorders>
          </w:tcPr>
          <w:p w:rsidR="00AB3E55" w:rsidRPr="00FB736B" w:rsidRDefault="00AB3E55" w:rsidP="00EF7E0D">
            <w:pPr>
              <w:pStyle w:val="Tabellentext"/>
            </w:pPr>
            <w:r w:rsidRPr="00FB736B">
              <w:t xml:space="preserve">Pharmaceutical </w:t>
            </w:r>
            <w:r w:rsidR="00633769">
              <w:t>E</w:t>
            </w:r>
            <w:r w:rsidRPr="00FB736B">
              <w:t xml:space="preserve">xpenditure in the in-patient sector </w:t>
            </w:r>
          </w:p>
        </w:tc>
        <w:tc>
          <w:tcPr>
            <w:tcW w:w="1089" w:type="dxa"/>
            <w:tcBorders>
              <w:left w:val="single" w:sz="4" w:space="0" w:color="auto"/>
            </w:tcBorders>
          </w:tcPr>
          <w:p w:rsidR="00AB3E55" w:rsidRPr="00FB736B" w:rsidRDefault="00AB3E55" w:rsidP="00EF7E0D">
            <w:pPr>
              <w:pStyle w:val="Tabellentext"/>
            </w:pPr>
            <w:r w:rsidRPr="00FB736B">
              <w:t>Total</w:t>
            </w:r>
          </w:p>
        </w:tc>
        <w:tc>
          <w:tcPr>
            <w:tcW w:w="1225" w:type="dxa"/>
            <w:gridSpan w:val="2"/>
          </w:tcPr>
          <w:p w:rsidR="00AB3E55" w:rsidRPr="00FB736B" w:rsidRDefault="00AB3E55" w:rsidP="00EF7E0D">
            <w:pPr>
              <w:pStyle w:val="Tabellentext"/>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rPr>
                <w:rFonts w:asciiTheme="minorHAnsi" w:hAnsiTheme="minorHAnsi" w:cstheme="minorBidi"/>
              </w:rPr>
            </w:pPr>
          </w:p>
        </w:tc>
        <w:tc>
          <w:tcPr>
            <w:tcW w:w="2011" w:type="dxa"/>
            <w:gridSpan w:val="2"/>
            <w:vMerge/>
          </w:tcPr>
          <w:p w:rsidR="00AB3E55" w:rsidRPr="00FB736B" w:rsidRDefault="00AB3E55" w:rsidP="00EF7E0D">
            <w:pPr>
              <w:pStyle w:val="Tabellentext"/>
            </w:pPr>
          </w:p>
        </w:tc>
      </w:tr>
      <w:tr w:rsidR="00AB3E55" w:rsidRPr="00FB736B" w:rsidTr="005A1882">
        <w:trPr>
          <w:gridAfter w:val="1"/>
          <w:wAfter w:w="42" w:type="dxa"/>
          <w:jc w:val="center"/>
        </w:trPr>
        <w:tc>
          <w:tcPr>
            <w:tcW w:w="1719" w:type="dxa"/>
            <w:vMerge/>
            <w:tcBorders>
              <w:right w:val="single" w:sz="4" w:space="0" w:color="auto"/>
            </w:tcBorders>
          </w:tcPr>
          <w:p w:rsidR="00AB3E55" w:rsidRPr="00FB736B" w:rsidRDefault="00AB3E55" w:rsidP="00EF7E0D">
            <w:pPr>
              <w:pStyle w:val="Tabellentext"/>
            </w:pPr>
          </w:p>
        </w:tc>
        <w:tc>
          <w:tcPr>
            <w:tcW w:w="1089" w:type="dxa"/>
            <w:tcBorders>
              <w:left w:val="single" w:sz="4" w:space="0" w:color="auto"/>
            </w:tcBorders>
          </w:tcPr>
          <w:p w:rsidR="00AB3E55" w:rsidRPr="00FB736B" w:rsidRDefault="00AB3E55" w:rsidP="00EF7E0D">
            <w:pPr>
              <w:pStyle w:val="Tabellentext"/>
              <w:rPr>
                <w:vertAlign w:val="superscript"/>
              </w:rPr>
            </w:pPr>
            <w:r w:rsidRPr="00FB736B">
              <w:t xml:space="preserve">Public </w:t>
            </w:r>
          </w:p>
        </w:tc>
        <w:tc>
          <w:tcPr>
            <w:tcW w:w="1225" w:type="dxa"/>
            <w:gridSpan w:val="2"/>
          </w:tcPr>
          <w:p w:rsidR="00AB3E55" w:rsidRPr="00FB736B" w:rsidRDefault="00AB3E55" w:rsidP="00EF7E0D">
            <w:pPr>
              <w:pStyle w:val="Tabellentext"/>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rPr>
                <w:rFonts w:asciiTheme="minorHAnsi" w:hAnsiTheme="minorHAnsi" w:cstheme="minorBidi"/>
              </w:rPr>
            </w:pPr>
          </w:p>
        </w:tc>
        <w:tc>
          <w:tcPr>
            <w:tcW w:w="2011" w:type="dxa"/>
            <w:gridSpan w:val="2"/>
            <w:vMerge/>
          </w:tcPr>
          <w:p w:rsidR="00AB3E55" w:rsidRPr="00FB736B" w:rsidRDefault="00AB3E55" w:rsidP="00EF7E0D">
            <w:pPr>
              <w:pStyle w:val="Tabellentext"/>
            </w:pPr>
          </w:p>
        </w:tc>
      </w:tr>
      <w:tr w:rsidR="00AB3E55" w:rsidRPr="00FB736B" w:rsidTr="005A1882">
        <w:trPr>
          <w:gridAfter w:val="1"/>
          <w:wAfter w:w="42" w:type="dxa"/>
          <w:jc w:val="center"/>
        </w:trPr>
        <w:tc>
          <w:tcPr>
            <w:tcW w:w="1719" w:type="dxa"/>
            <w:vMerge/>
            <w:tcBorders>
              <w:right w:val="single" w:sz="4" w:space="0" w:color="auto"/>
            </w:tcBorders>
          </w:tcPr>
          <w:p w:rsidR="00AB3E55" w:rsidRPr="00FB736B" w:rsidRDefault="00AB3E55" w:rsidP="00EF7E0D">
            <w:pPr>
              <w:pStyle w:val="Tabellentext"/>
            </w:pPr>
          </w:p>
        </w:tc>
        <w:tc>
          <w:tcPr>
            <w:tcW w:w="1089" w:type="dxa"/>
            <w:tcBorders>
              <w:left w:val="single" w:sz="4" w:space="0" w:color="auto"/>
            </w:tcBorders>
          </w:tcPr>
          <w:p w:rsidR="00AB3E55" w:rsidRPr="00FB736B" w:rsidRDefault="00AB3E55" w:rsidP="00EF7E0D">
            <w:pPr>
              <w:pStyle w:val="Tabellentext"/>
              <w:rPr>
                <w:i/>
                <w:iCs/>
              </w:rPr>
            </w:pPr>
            <w:r w:rsidRPr="00FB736B">
              <w:t>Private</w:t>
            </w:r>
          </w:p>
        </w:tc>
        <w:tc>
          <w:tcPr>
            <w:tcW w:w="1225" w:type="dxa"/>
            <w:gridSpan w:val="2"/>
          </w:tcPr>
          <w:p w:rsidR="00AB3E55" w:rsidRPr="00FB736B" w:rsidRDefault="00AB3E55" w:rsidP="00EF7E0D">
            <w:pPr>
              <w:pStyle w:val="Tabellentext"/>
              <w:rPr>
                <w:b/>
              </w:rPr>
            </w:pPr>
          </w:p>
        </w:tc>
        <w:tc>
          <w:tcPr>
            <w:tcW w:w="964" w:type="dxa"/>
            <w:gridSpan w:val="2"/>
          </w:tcPr>
          <w:p w:rsidR="00AB3E55" w:rsidRPr="00FB736B" w:rsidRDefault="00AB3E55" w:rsidP="00EF7E0D">
            <w:pPr>
              <w:pStyle w:val="Tabellentext"/>
            </w:pPr>
          </w:p>
        </w:tc>
        <w:tc>
          <w:tcPr>
            <w:tcW w:w="830" w:type="dxa"/>
            <w:gridSpan w:val="2"/>
          </w:tcPr>
          <w:p w:rsidR="00AB3E55" w:rsidRPr="00FB736B" w:rsidRDefault="00AB3E55" w:rsidP="00EF7E0D">
            <w:pPr>
              <w:pStyle w:val="Tabellentext"/>
            </w:pPr>
          </w:p>
        </w:tc>
        <w:tc>
          <w:tcPr>
            <w:tcW w:w="1192" w:type="dxa"/>
            <w:gridSpan w:val="2"/>
          </w:tcPr>
          <w:p w:rsidR="00AB3E55" w:rsidRPr="00FB736B" w:rsidRDefault="00AB3E55" w:rsidP="00EF7E0D">
            <w:pPr>
              <w:pStyle w:val="Tabellentext"/>
            </w:pPr>
          </w:p>
        </w:tc>
        <w:tc>
          <w:tcPr>
            <w:tcW w:w="2011" w:type="dxa"/>
            <w:gridSpan w:val="2"/>
            <w:vMerge/>
          </w:tcPr>
          <w:p w:rsidR="00AB3E55" w:rsidRPr="00FB736B" w:rsidRDefault="00AB3E55" w:rsidP="00EF7E0D">
            <w:pPr>
              <w:pStyle w:val="Tabellentext"/>
            </w:pPr>
          </w:p>
        </w:tc>
      </w:tr>
    </w:tbl>
    <w:p w:rsidR="00FB736B" w:rsidRDefault="00FB736B" w:rsidP="00EF7E0D">
      <w:pPr>
        <w:pStyle w:val="Tabellentext"/>
        <w:rPr>
          <w:rFonts w:asciiTheme="minorHAnsi" w:hAnsiTheme="minorHAnsi" w:cstheme="minorBidi"/>
        </w:rPr>
      </w:pPr>
    </w:p>
    <w:p w:rsidR="00AB3E55" w:rsidRPr="002528E9" w:rsidRDefault="002528E9" w:rsidP="00EF7E0D">
      <w:r w:rsidRPr="002528E9">
        <w:lastRenderedPageBreak/>
        <w:t>Guide for filling the data fact sheet</w:t>
      </w:r>
      <w:r w:rsidR="00CB7932" w:rsidRPr="002528E9">
        <w:t>:</w:t>
      </w:r>
    </w:p>
    <w:p w:rsidR="00AB3E55" w:rsidRPr="00EF7E0D" w:rsidRDefault="00AB3E55" w:rsidP="00EF7E0D">
      <w:pPr>
        <w:pStyle w:val="Listenabsatz"/>
        <w:numPr>
          <w:ilvl w:val="0"/>
          <w:numId w:val="19"/>
        </w:numPr>
        <w:spacing w:before="120"/>
        <w:ind w:left="714" w:hanging="357"/>
        <w:contextualSpacing w:val="0"/>
        <w:rPr>
          <w:lang w:val="en-US"/>
        </w:rPr>
      </w:pPr>
      <w:r w:rsidRPr="00EF7E0D">
        <w:rPr>
          <w:lang w:val="en-US"/>
        </w:rPr>
        <w:t xml:space="preserve">Please provide data preferably in national currency unit (NCU) in the </w:t>
      </w:r>
      <w:r w:rsidR="00CB7932" w:rsidRPr="00EF7E0D">
        <w:rPr>
          <w:lang w:val="en-US"/>
        </w:rPr>
        <w:t>table</w:t>
      </w:r>
      <w:r w:rsidRPr="00EF7E0D">
        <w:rPr>
          <w:lang w:val="en-US"/>
        </w:rPr>
        <w:t xml:space="preserve"> – and indicate the name of</w:t>
      </w:r>
      <w:r w:rsidR="00CB7932" w:rsidRPr="00EF7E0D">
        <w:rPr>
          <w:lang w:val="en-US"/>
        </w:rPr>
        <w:t xml:space="preserve"> the currency used in the table</w:t>
      </w:r>
      <w:r w:rsidRPr="00EF7E0D">
        <w:rPr>
          <w:lang w:val="en-US"/>
        </w:rPr>
        <w:t xml:space="preserve">. In the text of the profile, please provide data in NCU and Euro (NCU / €) and use the relevant exchange rates for the respective years as listed at the website of the European Central Bank, see: </w:t>
      </w:r>
      <w:hyperlink r:id="rId29" w:history="1">
        <w:r w:rsidRPr="00EF7E0D">
          <w:rPr>
            <w:rStyle w:val="Hyperlink"/>
            <w:rFonts w:cs="Lucida Sans Unicode"/>
            <w:szCs w:val="22"/>
            <w:lang w:val="en-US"/>
          </w:rPr>
          <w:t>http://sdw.ecb.int/home.do</w:t>
        </w:r>
      </w:hyperlink>
      <w:r w:rsidRPr="00EF7E0D">
        <w:rPr>
          <w:szCs w:val="22"/>
          <w:lang w:val="en-US"/>
        </w:rPr>
        <w:t xml:space="preserve"> -</w:t>
      </w:r>
      <w:r w:rsidRPr="00EF7E0D">
        <w:rPr>
          <w:lang w:val="en-US"/>
        </w:rPr>
        <w:t>-&gt; exchange rates.</w:t>
      </w:r>
    </w:p>
    <w:p w:rsidR="00AB3E55" w:rsidRPr="00EF7E0D" w:rsidRDefault="00AB3E55" w:rsidP="00EF7E0D">
      <w:pPr>
        <w:pStyle w:val="Listenabsatz"/>
        <w:numPr>
          <w:ilvl w:val="0"/>
          <w:numId w:val="19"/>
        </w:numPr>
        <w:spacing w:before="120"/>
        <w:ind w:left="714" w:hanging="357"/>
        <w:contextualSpacing w:val="0"/>
        <w:rPr>
          <w:lang w:val="en-US"/>
        </w:rPr>
      </w:pPr>
      <w:r w:rsidRPr="00EF7E0D">
        <w:rPr>
          <w:lang w:val="en-US"/>
        </w:rPr>
        <w:t xml:space="preserve">If possible, always provide absolute figures. However, if data </w:t>
      </w:r>
      <w:r w:rsidR="0048252D">
        <w:rPr>
          <w:lang w:val="en-US"/>
        </w:rPr>
        <w:t xml:space="preserve">are not available, provide an </w:t>
      </w:r>
      <w:r w:rsidRPr="00EF7E0D">
        <w:rPr>
          <w:lang w:val="en-US"/>
        </w:rPr>
        <w:t>estimation wherever possible (e.g. share in %)</w:t>
      </w:r>
      <w:r w:rsidR="00780842">
        <w:rPr>
          <w:lang w:val="en-US"/>
        </w:rPr>
        <w:t>.</w:t>
      </w:r>
    </w:p>
    <w:p w:rsidR="00AB3E55" w:rsidRPr="00EF7E0D" w:rsidRDefault="00AB3E55" w:rsidP="00EF7E0D">
      <w:pPr>
        <w:pStyle w:val="Listenabsatz"/>
        <w:numPr>
          <w:ilvl w:val="0"/>
          <w:numId w:val="19"/>
        </w:numPr>
        <w:spacing w:before="120"/>
        <w:ind w:left="714" w:hanging="357"/>
        <w:contextualSpacing w:val="0"/>
        <w:rPr>
          <w:lang w:val="en-US"/>
        </w:rPr>
      </w:pPr>
      <w:r w:rsidRPr="00EF7E0D">
        <w:rPr>
          <w:lang w:val="en-US"/>
        </w:rPr>
        <w:t>Pl</w:t>
      </w:r>
      <w:r w:rsidR="00CB7932" w:rsidRPr="00EF7E0D">
        <w:rPr>
          <w:lang w:val="en-US"/>
        </w:rPr>
        <w:t>ease do not delete rows in the table</w:t>
      </w:r>
      <w:r w:rsidRPr="00EF7E0D">
        <w:rPr>
          <w:lang w:val="en-US"/>
        </w:rPr>
        <w:t xml:space="preserve"> but rather state: not available (= data cannot be provided) or not applicable (= data do not exist). </w:t>
      </w:r>
    </w:p>
    <w:p w:rsidR="00AB3E55" w:rsidRPr="00EF7E0D" w:rsidRDefault="00AB3E55" w:rsidP="00EF7E0D">
      <w:pPr>
        <w:pStyle w:val="Listenabsatz"/>
        <w:numPr>
          <w:ilvl w:val="0"/>
          <w:numId w:val="19"/>
        </w:numPr>
        <w:spacing w:before="120"/>
        <w:ind w:left="714" w:hanging="357"/>
        <w:contextualSpacing w:val="0"/>
        <w:rPr>
          <w:lang w:val="en-US"/>
        </w:rPr>
      </w:pPr>
      <w:r w:rsidRPr="00EF7E0D">
        <w:rPr>
          <w:lang w:val="en-US"/>
        </w:rPr>
        <w:t>Please state which source</w:t>
      </w:r>
      <w:r w:rsidR="00CB7932" w:rsidRPr="00EF7E0D">
        <w:rPr>
          <w:lang w:val="en-US"/>
        </w:rPr>
        <w:t xml:space="preserve"> </w:t>
      </w:r>
      <w:r w:rsidRPr="00EF7E0D">
        <w:rPr>
          <w:lang w:val="en-US"/>
        </w:rPr>
        <w:t xml:space="preserve">you have used. </w:t>
      </w:r>
    </w:p>
    <w:p w:rsidR="00AB3E55" w:rsidRPr="00EF7E0D" w:rsidRDefault="00AB3E55" w:rsidP="00EF7E0D">
      <w:pPr>
        <w:pStyle w:val="Listenabsatz"/>
        <w:numPr>
          <w:ilvl w:val="0"/>
          <w:numId w:val="19"/>
        </w:numPr>
        <w:spacing w:before="120"/>
        <w:ind w:left="714" w:hanging="357"/>
        <w:contextualSpacing w:val="0"/>
        <w:rPr>
          <w:lang w:val="en-US"/>
        </w:rPr>
      </w:pPr>
      <w:r w:rsidRPr="00EF7E0D">
        <w:rPr>
          <w:lang w:val="en-US"/>
        </w:rPr>
        <w:t xml:space="preserve">Please have a look at the </w:t>
      </w:r>
      <w:r w:rsidR="00CB7932" w:rsidRPr="00EF7E0D">
        <w:rPr>
          <w:lang w:val="en-US"/>
        </w:rPr>
        <w:t>notes</w:t>
      </w:r>
      <w:r w:rsidRPr="00EF7E0D">
        <w:rPr>
          <w:lang w:val="en-US"/>
        </w:rPr>
        <w:t xml:space="preserve"> if data at a given point in time should be provided at 31 December or 1 January. Annual data (e.g. prescription, consumption, sales) cover the whole year. </w:t>
      </w:r>
    </w:p>
    <w:p w:rsidR="00E2141B" w:rsidRDefault="00E2141B" w:rsidP="00E2141B">
      <w:pPr>
        <w:pStyle w:val="berschrift1"/>
      </w:pPr>
      <w:r>
        <w:lastRenderedPageBreak/>
        <w:t>References</w:t>
      </w:r>
    </w:p>
    <w:p w:rsidR="00E06458" w:rsidRDefault="00E06458">
      <w:pPr>
        <w:pStyle w:val="Listenabsatz"/>
        <w:ind w:left="0"/>
        <w:contextualSpacing w:val="0"/>
        <w:rPr>
          <w:lang w:val="en-US"/>
        </w:rPr>
      </w:pPr>
    </w:p>
    <w:sectPr w:rsidR="00E06458" w:rsidSect="003C0157">
      <w:headerReference w:type="even" r:id="rId30"/>
      <w:pgSz w:w="11906" w:h="16838" w:code="9"/>
      <w:pgMar w:top="1701" w:right="1418" w:bottom="1701" w:left="1418" w:header="709"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FA" w:rsidRDefault="00E90FFA">
      <w:pPr>
        <w:spacing w:before="0"/>
      </w:pPr>
      <w:r>
        <w:separator/>
      </w:r>
    </w:p>
    <w:p w:rsidR="00E90FFA" w:rsidRDefault="00E90FFA"/>
  </w:endnote>
  <w:endnote w:type="continuationSeparator" w:id="0">
    <w:p w:rsidR="00E90FFA" w:rsidRDefault="00E90FFA">
      <w:pPr>
        <w:spacing w:before="0"/>
      </w:pPr>
      <w:r>
        <w:continuationSeparator/>
      </w:r>
    </w:p>
    <w:p w:rsidR="00E90FFA" w:rsidRDefault="00E90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2294"/>
      <w:docPartObj>
        <w:docPartGallery w:val="Page Numbers (Bottom of Page)"/>
        <w:docPartUnique/>
      </w:docPartObj>
    </w:sdtPr>
    <w:sdtEndPr/>
    <w:sdtContent>
      <w:p w:rsidR="00E90FFA" w:rsidRDefault="00173C14">
        <w:pPr>
          <w:pStyle w:val="Fuzeile"/>
        </w:pPr>
        <w:r>
          <w:fldChar w:fldCharType="begin"/>
        </w:r>
        <w:r>
          <w:instrText xml:space="preserve"> PAGE   \* MERGEFORMAT </w:instrText>
        </w:r>
        <w:r>
          <w:fldChar w:fldCharType="separate"/>
        </w:r>
        <w:r w:rsidR="007124B6">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2298"/>
      <w:docPartObj>
        <w:docPartGallery w:val="Page Numbers (Bottom of Page)"/>
        <w:docPartUnique/>
      </w:docPartObj>
    </w:sdtPr>
    <w:sdtEndPr>
      <w:rPr>
        <w:sz w:val="20"/>
        <w:szCs w:val="20"/>
      </w:rPr>
    </w:sdtEndPr>
    <w:sdtContent>
      <w:p w:rsidR="00E90FFA" w:rsidRPr="00B55E0D" w:rsidRDefault="00B60AC0">
        <w:pPr>
          <w:pStyle w:val="Fuzeile"/>
          <w:jc w:val="right"/>
          <w:rPr>
            <w:sz w:val="20"/>
            <w:szCs w:val="20"/>
          </w:rPr>
        </w:pPr>
        <w:r w:rsidRPr="00B55E0D">
          <w:rPr>
            <w:sz w:val="20"/>
            <w:szCs w:val="20"/>
          </w:rPr>
          <w:fldChar w:fldCharType="begin"/>
        </w:r>
        <w:r w:rsidR="00E90FFA" w:rsidRPr="00B55E0D">
          <w:rPr>
            <w:sz w:val="20"/>
            <w:szCs w:val="20"/>
          </w:rPr>
          <w:instrText xml:space="preserve"> PAGE   \* MERGEFORMAT </w:instrText>
        </w:r>
        <w:r w:rsidRPr="00B55E0D">
          <w:rPr>
            <w:sz w:val="20"/>
            <w:szCs w:val="20"/>
          </w:rPr>
          <w:fldChar w:fldCharType="separate"/>
        </w:r>
        <w:r w:rsidR="007124B6">
          <w:rPr>
            <w:noProof/>
            <w:sz w:val="20"/>
            <w:szCs w:val="20"/>
          </w:rPr>
          <w:t>11</w:t>
        </w:r>
        <w:r w:rsidRPr="00B55E0D">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FA" w:rsidRPr="000C5E2B" w:rsidRDefault="00E90FFA" w:rsidP="00893699">
    <w:pPr>
      <w:tabs>
        <w:tab w:val="right" w:pos="9072"/>
      </w:tabs>
      <w:spacing w:before="0" w:line="240" w:lineRule="auto"/>
    </w:pPr>
    <w:r w:rsidRPr="00196847">
      <w:rPr>
        <w:noProof/>
        <w:lang w:val="de-AT" w:eastAsia="de-AT"/>
      </w:rPr>
      <w:drawing>
        <wp:inline distT="0" distB="0" distL="0" distR="0">
          <wp:extent cx="1802434" cy="348012"/>
          <wp:effectExtent l="19050" t="0" r="7316" b="0"/>
          <wp:docPr id="12"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r>
      <w:rPr>
        <w:noProof/>
        <w:lang w:val="de-AT" w:eastAsia="de-AT"/>
      </w:rPr>
      <w:drawing>
        <wp:anchor distT="0" distB="0" distL="114300" distR="114300" simplePos="0" relativeHeight="251664384" behindDoc="0" locked="0" layoutInCell="1" allowOverlap="1">
          <wp:simplePos x="0" y="0"/>
          <wp:positionH relativeFrom="column">
            <wp:posOffset>1477010</wp:posOffset>
          </wp:positionH>
          <wp:positionV relativeFrom="paragraph">
            <wp:posOffset>4003040</wp:posOffset>
          </wp:positionV>
          <wp:extent cx="1631950" cy="506730"/>
          <wp:effectExtent l="19050" t="0" r="6350" b="0"/>
          <wp:wrapNone/>
          <wp:docPr id="13"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 xml:space="preserve">  </w:t>
    </w:r>
    <w:r>
      <w:tab/>
      <w:t xml:space="preserve">  </w:t>
    </w:r>
    <w:r>
      <w:rPr>
        <w:noProof/>
        <w:lang w:val="de-AT" w:eastAsia="de-AT"/>
      </w:rPr>
      <w:drawing>
        <wp:inline distT="0" distB="0" distL="0" distR="0">
          <wp:extent cx="1337725" cy="607161"/>
          <wp:effectExtent l="0" t="0" r="0" b="0"/>
          <wp:docPr id="14" name="Bild 2" descr="ppri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i_logo_4c"/>
                  <pic:cNvPicPr>
                    <a:picLocks noChangeAspect="1" noChangeArrowheads="1"/>
                  </pic:cNvPicPr>
                </pic:nvPicPr>
                <pic:blipFill>
                  <a:blip r:embed="rId3"/>
                  <a:srcRect/>
                  <a:stretch>
                    <a:fillRect/>
                  </a:stretch>
                </pic:blipFill>
                <pic:spPr bwMode="auto">
                  <a:xfrm>
                    <a:off x="0" y="0"/>
                    <a:ext cx="1337762" cy="607178"/>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FA" w:rsidRPr="000C5E2B" w:rsidRDefault="007124B6" w:rsidP="00222881">
    <w:pPr>
      <w:tabs>
        <w:tab w:val="left" w:pos="3261"/>
        <w:tab w:val="right" w:pos="9072"/>
      </w:tabs>
      <w:spacing w:before="0" w:line="240" w:lineRule="auto"/>
    </w:pPr>
    <w:r w:rsidRPr="007124B6">
      <w:rPr>
        <w:noProof/>
        <w:lang w:val="de-AT" w:eastAsia="de-AT"/>
      </w:rPr>
      <w:drawing>
        <wp:anchor distT="0" distB="0" distL="114300" distR="114300" simplePos="0" relativeHeight="251661312" behindDoc="0" locked="0" layoutInCell="1" allowOverlap="1">
          <wp:simplePos x="0" y="0"/>
          <wp:positionH relativeFrom="column">
            <wp:posOffset>4576445</wp:posOffset>
          </wp:positionH>
          <wp:positionV relativeFrom="paragraph">
            <wp:posOffset>-4445</wp:posOffset>
          </wp:positionV>
          <wp:extent cx="1285875" cy="471170"/>
          <wp:effectExtent l="0" t="0" r="0" b="0"/>
          <wp:wrapThrough wrapText="bothSides">
            <wp:wrapPolygon edited="0">
              <wp:start x="0" y="0"/>
              <wp:lineTo x="0" y="20960"/>
              <wp:lineTo x="21440" y="20960"/>
              <wp:lineTo x="21440" y="0"/>
              <wp:lineTo x="0" y="0"/>
            </wp:wrapPolygon>
          </wp:wrapThrough>
          <wp:docPr id="6" name="Grafik 6" descr="C:\Users\nina.zimmermann\Downloads\Vollversion_BMASG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zimmermann\Downloads\Vollversion_BMASGK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881">
      <w:rPr>
        <w:noProof/>
        <w:lang w:val="de-AT" w:eastAsia="de-AT"/>
      </w:rPr>
      <w:drawing>
        <wp:inline distT="0" distB="0" distL="0" distR="0" wp14:anchorId="287DB45B" wp14:editId="797CD43B">
          <wp:extent cx="1531772" cy="415943"/>
          <wp:effectExtent l="0" t="0" r="0" b="0"/>
          <wp:docPr id="3" name="Bild 2" descr="\\10.1.0.28\public\Projekte\Gesundheitsoekonomie\WHO CC\WHO Logos\WHO_CC_C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28\public\Projekte\Gesundheitsoekonomie\WHO CC\WHO Logos\WHO_CC_C4.eps"/>
                  <pic:cNvPicPr>
                    <a:picLocks noChangeAspect="1" noChangeArrowheads="1"/>
                  </pic:cNvPicPr>
                </pic:nvPicPr>
                <pic:blipFill>
                  <a:blip r:embed="rId2"/>
                  <a:srcRect/>
                  <a:stretch>
                    <a:fillRect/>
                  </a:stretch>
                </pic:blipFill>
                <pic:spPr bwMode="auto">
                  <a:xfrm>
                    <a:off x="0" y="0"/>
                    <a:ext cx="1529333" cy="415281"/>
                  </a:xfrm>
                  <a:prstGeom prst="rect">
                    <a:avLst/>
                  </a:prstGeom>
                  <a:noFill/>
                  <a:ln w="9525">
                    <a:noFill/>
                    <a:miter lim="800000"/>
                    <a:headEnd/>
                    <a:tailEnd/>
                  </a:ln>
                </pic:spPr>
              </pic:pic>
            </a:graphicData>
          </a:graphic>
        </wp:inline>
      </w:drawing>
    </w:r>
    <w:r w:rsidR="00E90FFA">
      <w:rPr>
        <w:noProof/>
        <w:lang w:val="de-AT" w:eastAsia="de-AT"/>
      </w:rPr>
      <w:drawing>
        <wp:anchor distT="0" distB="0" distL="114300" distR="114300" simplePos="0" relativeHeight="251658240" behindDoc="0" locked="0" layoutInCell="1" allowOverlap="1">
          <wp:simplePos x="0" y="0"/>
          <wp:positionH relativeFrom="column">
            <wp:posOffset>1477010</wp:posOffset>
          </wp:positionH>
          <wp:positionV relativeFrom="paragraph">
            <wp:posOffset>4003040</wp:posOffset>
          </wp:positionV>
          <wp:extent cx="1631950" cy="506730"/>
          <wp:effectExtent l="19050" t="0" r="6350" b="0"/>
          <wp:wrapNone/>
          <wp:docPr id="2"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3"/>
                  <a:srcRect/>
                  <a:stretch>
                    <a:fillRect/>
                  </a:stretch>
                </pic:blipFill>
                <pic:spPr bwMode="auto">
                  <a:xfrm>
                    <a:off x="0" y="0"/>
                    <a:ext cx="1631950" cy="506730"/>
                  </a:xfrm>
                  <a:prstGeom prst="rect">
                    <a:avLst/>
                  </a:prstGeom>
                  <a:noFill/>
                  <a:ln w="9525">
                    <a:noFill/>
                    <a:miter lim="800000"/>
                    <a:headEnd/>
                    <a:tailEnd/>
                  </a:ln>
                </pic:spPr>
              </pic:pic>
            </a:graphicData>
          </a:graphic>
        </wp:anchor>
      </w:drawing>
    </w:r>
    <w:r w:rsidR="00E90FFA">
      <w:tab/>
    </w:r>
    <w:r w:rsidR="004B27B2">
      <w:rPr>
        <w:noProof/>
        <w:lang w:eastAsia="de-AT"/>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170"/>
      <w:docPartObj>
        <w:docPartGallery w:val="Page Numbers (Bottom of Page)"/>
        <w:docPartUnique/>
      </w:docPartObj>
    </w:sdtPr>
    <w:sdtEndPr>
      <w:rPr>
        <w:sz w:val="20"/>
        <w:szCs w:val="20"/>
      </w:rPr>
    </w:sdtEndPr>
    <w:sdtContent>
      <w:p w:rsidR="00E90FFA" w:rsidRPr="003C0157" w:rsidRDefault="00B60AC0">
        <w:pPr>
          <w:pStyle w:val="Fuzeile"/>
          <w:jc w:val="right"/>
          <w:rPr>
            <w:sz w:val="20"/>
            <w:szCs w:val="20"/>
          </w:rPr>
        </w:pPr>
        <w:r w:rsidRPr="003C0157">
          <w:rPr>
            <w:sz w:val="20"/>
            <w:szCs w:val="20"/>
          </w:rPr>
          <w:fldChar w:fldCharType="begin"/>
        </w:r>
        <w:r w:rsidR="00E90FFA" w:rsidRPr="003C0157">
          <w:rPr>
            <w:sz w:val="20"/>
            <w:szCs w:val="20"/>
          </w:rPr>
          <w:instrText xml:space="preserve"> PAGE   \* MERGEFORMAT </w:instrText>
        </w:r>
        <w:r w:rsidRPr="003C0157">
          <w:rPr>
            <w:sz w:val="20"/>
            <w:szCs w:val="20"/>
          </w:rPr>
          <w:fldChar w:fldCharType="separate"/>
        </w:r>
        <w:r w:rsidR="007124B6">
          <w:rPr>
            <w:noProof/>
            <w:sz w:val="20"/>
            <w:szCs w:val="20"/>
          </w:rPr>
          <w:t>1</w:t>
        </w:r>
        <w:r w:rsidRPr="003C015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FA" w:rsidRDefault="00E90FFA" w:rsidP="00C86DB9">
      <w:r>
        <w:continuationSeparator/>
      </w:r>
    </w:p>
  </w:footnote>
  <w:footnote w:type="continuationSeparator" w:id="0">
    <w:p w:rsidR="00E90FFA" w:rsidRDefault="00E90FFA">
      <w:pPr>
        <w:spacing w:before="0"/>
      </w:pPr>
      <w:r>
        <w:continuationSeparator/>
      </w:r>
    </w:p>
    <w:p w:rsidR="00E90FFA" w:rsidRDefault="00E90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FA" w:rsidRPr="005A33CB" w:rsidRDefault="00E90FFA" w:rsidP="00CB7932">
    <w:pPr>
      <w:pStyle w:val="Kopfzeile"/>
      <w:rPr>
        <w:lang w:val="fr-FR"/>
      </w:rPr>
    </w:pPr>
    <w:r w:rsidRPr="005A33CB">
      <w:rPr>
        <w:lang w:val="fr-FR"/>
      </w:rPr>
      <w:t>Sho</w:t>
    </w:r>
    <w:r>
      <w:rPr>
        <w:lang w:val="fr-FR"/>
      </w:rPr>
      <w:t>rt PPRI Pharma Profile 201</w:t>
    </w:r>
    <w:r w:rsidR="007124B6">
      <w:rPr>
        <w:lang w:val="fr-FR"/>
      </w:rPr>
      <w:t>8</w:t>
    </w:r>
  </w:p>
  <w:p w:rsidR="00E90FFA" w:rsidRPr="00CB7932" w:rsidRDefault="00E90FFA" w:rsidP="00CB7932">
    <w:pPr>
      <w:pStyle w:val="Kopfzeile"/>
      <w:pBdr>
        <w:bottom w:val="single" w:sz="4" w:space="1" w:color="auto"/>
      </w:pBdr>
    </w:pPr>
    <w:r w:rsidRPr="00CB7932">
      <w:rPr>
        <w:highlight w:val="yellow"/>
      </w:rPr>
      <w:t>Country</w:t>
    </w:r>
  </w:p>
  <w:p w:rsidR="00E90FFA" w:rsidRPr="00CB7932" w:rsidRDefault="00E90F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FA" w:rsidRPr="005A33CB" w:rsidRDefault="00E90FFA" w:rsidP="00CB7932">
    <w:pPr>
      <w:pStyle w:val="Kopfzeile"/>
      <w:rPr>
        <w:lang w:val="fr-FR"/>
      </w:rPr>
    </w:pPr>
    <w:r w:rsidRPr="005A33CB">
      <w:rPr>
        <w:lang w:val="fr-FR"/>
      </w:rPr>
      <w:t>Sho</w:t>
    </w:r>
    <w:r w:rsidR="004B27B2">
      <w:rPr>
        <w:lang w:val="fr-FR"/>
      </w:rPr>
      <w:t>rt PPRI Pharma Profile 201</w:t>
    </w:r>
    <w:r w:rsidR="007124B6">
      <w:rPr>
        <w:lang w:val="fr-FR"/>
      </w:rPr>
      <w:t>8</w:t>
    </w:r>
  </w:p>
  <w:p w:rsidR="00E90FFA" w:rsidRPr="00CB7932" w:rsidRDefault="00E90FFA" w:rsidP="003C0157">
    <w:pPr>
      <w:pStyle w:val="Kopfzeile"/>
      <w:pBdr>
        <w:bottom w:val="single" w:sz="4" w:space="1" w:color="auto"/>
      </w:pBdr>
    </w:pPr>
    <w:r w:rsidRPr="00CB7932">
      <w:rPr>
        <w:highlight w:val="yellow"/>
      </w:rPr>
      <w:t>Country</w:t>
    </w:r>
  </w:p>
  <w:p w:rsidR="00E90FFA" w:rsidRPr="00CB7932" w:rsidRDefault="00E90FFA" w:rsidP="00CB793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FA" w:rsidRDefault="00E90FFA" w:rsidP="00221EC6">
    <w:pPr>
      <w:pStyle w:val="Kopfzeile"/>
    </w:pPr>
    <w:r w:rsidRPr="00221EC6">
      <w:rPr>
        <w:noProof/>
        <w:lang w:val="de-AT" w:eastAsia="de-AT"/>
      </w:rPr>
      <w:drawing>
        <wp:inline distT="0" distB="0" distL="0" distR="0">
          <wp:extent cx="2048510" cy="556260"/>
          <wp:effectExtent l="19050" t="0" r="8890" b="0"/>
          <wp:docPr id="8" name="Bild 2" descr="\\10.1.0.28\public\Projekte\Gesundheitsoekonomie\WHO CC\WHO Logos\WHO_CC_C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28\public\Projekte\Gesundheitsoekonomie\WHO CC\WHO Logos\WHO_CC_C4.eps"/>
                  <pic:cNvPicPr>
                    <a:picLocks noChangeAspect="1" noChangeArrowheads="1"/>
                  </pic:cNvPicPr>
                </pic:nvPicPr>
                <pic:blipFill>
                  <a:blip r:embed="rId1"/>
                  <a:srcRect/>
                  <a:stretch>
                    <a:fillRect/>
                  </a:stretch>
                </pic:blipFill>
                <pic:spPr bwMode="auto">
                  <a:xfrm>
                    <a:off x="0" y="0"/>
                    <a:ext cx="2048510" cy="55626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FA" w:rsidRDefault="00E90FFA" w:rsidP="00221EC6">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FA" w:rsidRPr="003C0157" w:rsidRDefault="00E90FFA" w:rsidP="003C0157">
    <w:pPr>
      <w:pStyle w:val="Kopfzeile"/>
      <w:rPr>
        <w:lang w:val="fr-FR"/>
      </w:rPr>
    </w:pPr>
    <w:r w:rsidRPr="003C0157">
      <w:rPr>
        <w:lang w:val="fr-FR"/>
      </w:rPr>
      <w:t>Sho</w:t>
    </w:r>
    <w:r>
      <w:rPr>
        <w:lang w:val="fr-FR"/>
      </w:rPr>
      <w:t>rt PPRI Pharma Profile 201</w:t>
    </w:r>
    <w:r w:rsidR="007124B6">
      <w:rPr>
        <w:lang w:val="fr-FR"/>
      </w:rPr>
      <w:t>8</w:t>
    </w:r>
  </w:p>
  <w:p w:rsidR="00E90FFA" w:rsidRPr="003C0157" w:rsidRDefault="00E90FFA" w:rsidP="00E07C74">
    <w:pPr>
      <w:pStyle w:val="Kopfzeile"/>
      <w:pBdr>
        <w:bottom w:val="single" w:sz="4" w:space="1" w:color="auto"/>
      </w:pBdr>
      <w:tabs>
        <w:tab w:val="left" w:pos="3560"/>
        <w:tab w:val="center" w:pos="4535"/>
      </w:tabs>
      <w:jc w:val="left"/>
    </w:pPr>
    <w:r>
      <w:tab/>
    </w:r>
    <w:r>
      <w:tab/>
    </w:r>
    <w:r w:rsidRPr="00E90FFA">
      <w:rPr>
        <w:highlight w:val="yellow"/>
      </w:rPr>
      <w:t>Country</w:t>
    </w:r>
  </w:p>
  <w:p w:rsidR="00E90FFA" w:rsidRDefault="00E90FFA" w:rsidP="00221EC6">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FA" w:rsidRPr="005A33CB" w:rsidRDefault="00E90FFA" w:rsidP="00CB7932">
    <w:pPr>
      <w:pStyle w:val="Kopfzeile"/>
      <w:rPr>
        <w:lang w:val="fr-FR"/>
      </w:rPr>
    </w:pPr>
    <w:r w:rsidRPr="005A33CB">
      <w:rPr>
        <w:lang w:val="fr-FR"/>
      </w:rPr>
      <w:t>Sho</w:t>
    </w:r>
    <w:r>
      <w:rPr>
        <w:lang w:val="fr-FR"/>
      </w:rPr>
      <w:t>rt PPRI Pharma Profile 201</w:t>
    </w:r>
    <w:r w:rsidR="007124B6">
      <w:rPr>
        <w:lang w:val="fr-FR"/>
      </w:rPr>
      <w:t>8</w:t>
    </w:r>
  </w:p>
  <w:p w:rsidR="00E90FFA" w:rsidRPr="00CB7932" w:rsidRDefault="00E90FFA" w:rsidP="00CB7932">
    <w:pPr>
      <w:pStyle w:val="Kopfzeile"/>
      <w:pBdr>
        <w:bottom w:val="single" w:sz="4" w:space="1" w:color="auto"/>
      </w:pBdr>
    </w:pPr>
    <w:r w:rsidRPr="00CB7932">
      <w:rPr>
        <w:highlight w:val="yellow"/>
      </w:rPr>
      <w:t>Country</w:t>
    </w:r>
  </w:p>
  <w:p w:rsidR="00E90FFA" w:rsidRPr="00CB7932" w:rsidRDefault="00E90F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90F43C"/>
    <w:lvl w:ilvl="0">
      <w:start w:val="1"/>
      <w:numFmt w:val="decimal"/>
      <w:pStyle w:val="Listennummer5"/>
      <w:lvlText w:val="%1."/>
      <w:lvlJc w:val="left"/>
      <w:pPr>
        <w:tabs>
          <w:tab w:val="num" w:pos="1492"/>
        </w:tabs>
        <w:ind w:left="1492" w:hanging="360"/>
      </w:pPr>
    </w:lvl>
  </w:abstractNum>
  <w:abstractNum w:abstractNumId="1" w15:restartNumberingAfterBreak="0">
    <w:nsid w:val="FFFFFF7E"/>
    <w:multiLevelType w:val="singleLevel"/>
    <w:tmpl w:val="B802DEA6"/>
    <w:lvl w:ilvl="0">
      <w:start w:val="1"/>
      <w:numFmt w:val="decimal"/>
      <w:pStyle w:val="Listennummer3"/>
      <w:lvlText w:val="%1."/>
      <w:lvlJc w:val="left"/>
      <w:pPr>
        <w:tabs>
          <w:tab w:val="num" w:pos="926"/>
        </w:tabs>
        <w:ind w:left="926" w:hanging="360"/>
      </w:pPr>
    </w:lvl>
  </w:abstractNum>
  <w:abstractNum w:abstractNumId="2" w15:restartNumberingAfterBreak="0">
    <w:nsid w:val="001A028C"/>
    <w:multiLevelType w:val="hybridMultilevel"/>
    <w:tmpl w:val="D40EBF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266BC7"/>
    <w:multiLevelType w:val="hybridMultilevel"/>
    <w:tmpl w:val="249E15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34E66B9"/>
    <w:multiLevelType w:val="hybridMultilevel"/>
    <w:tmpl w:val="2280E9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35086F"/>
    <w:multiLevelType w:val="hybridMultilevel"/>
    <w:tmpl w:val="2E108E56"/>
    <w:lvl w:ilvl="0" w:tplc="2152B2AC">
      <w:start w:val="1"/>
      <w:numFmt w:val="bullet"/>
      <w:pStyle w:val="Liste3"/>
      <w:lvlText w:val=""/>
      <w:lvlJc w:val="left"/>
      <w:pPr>
        <w:tabs>
          <w:tab w:val="num" w:pos="1200"/>
        </w:tabs>
        <w:ind w:left="1200" w:hanging="360"/>
      </w:pPr>
      <w:rPr>
        <w:rFonts w:ascii="Wingdings" w:hAnsi="Wingdings" w:hint="default"/>
      </w:rPr>
    </w:lvl>
    <w:lvl w:ilvl="1" w:tplc="BA90B8EA">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D5AA5"/>
    <w:multiLevelType w:val="hybridMultilevel"/>
    <w:tmpl w:val="9C5AA45E"/>
    <w:lvl w:ilvl="0" w:tplc="2152B2AC">
      <w:start w:val="1"/>
      <w:numFmt w:val="bullet"/>
      <w:pStyle w:val="Liste"/>
      <w:lvlText w:val=""/>
      <w:lvlJc w:val="left"/>
      <w:pPr>
        <w:tabs>
          <w:tab w:val="num" w:pos="1780"/>
        </w:tabs>
        <w:ind w:left="1647" w:hanging="227"/>
      </w:pPr>
      <w:rPr>
        <w:rFonts w:ascii="Symbol" w:hAnsi="Symbol" w:hint="default"/>
        <w:color w:val="auto"/>
      </w:rPr>
    </w:lvl>
    <w:lvl w:ilvl="1" w:tplc="BA90B8EA">
      <w:start w:val="1"/>
      <w:numFmt w:val="bullet"/>
      <w:lvlText w:val="o"/>
      <w:lvlJc w:val="left"/>
      <w:pPr>
        <w:tabs>
          <w:tab w:val="num" w:pos="1070"/>
        </w:tabs>
        <w:ind w:left="1070" w:hanging="360"/>
      </w:pPr>
      <w:rPr>
        <w:rFonts w:ascii="Courier New" w:hAnsi="Courier New" w:cs="Courier New" w:hint="default"/>
        <w:color w:val="auto"/>
      </w:rPr>
    </w:lvl>
    <w:lvl w:ilvl="2" w:tplc="04070005">
      <w:start w:val="1"/>
      <w:numFmt w:val="bullet"/>
      <w:lvlText w:val=""/>
      <w:lvlJc w:val="left"/>
      <w:pPr>
        <w:tabs>
          <w:tab w:val="num" w:pos="3580"/>
        </w:tabs>
        <w:ind w:left="3580" w:hanging="360"/>
      </w:pPr>
      <w:rPr>
        <w:rFonts w:ascii="Wingdings" w:hAnsi="Wingdings" w:hint="default"/>
      </w:rPr>
    </w:lvl>
    <w:lvl w:ilvl="3" w:tplc="04070001">
      <w:start w:val="1"/>
      <w:numFmt w:val="bullet"/>
      <w:lvlText w:val=""/>
      <w:lvlJc w:val="left"/>
      <w:pPr>
        <w:tabs>
          <w:tab w:val="num" w:pos="4300"/>
        </w:tabs>
        <w:ind w:left="4300" w:hanging="360"/>
      </w:pPr>
      <w:rPr>
        <w:rFonts w:ascii="Symbol" w:hAnsi="Symbol" w:hint="default"/>
      </w:rPr>
    </w:lvl>
    <w:lvl w:ilvl="4" w:tplc="04070003">
      <w:start w:val="1"/>
      <w:numFmt w:val="bullet"/>
      <w:lvlText w:val="o"/>
      <w:lvlJc w:val="left"/>
      <w:pPr>
        <w:tabs>
          <w:tab w:val="num" w:pos="5020"/>
        </w:tabs>
        <w:ind w:left="5020" w:hanging="360"/>
      </w:pPr>
      <w:rPr>
        <w:rFonts w:ascii="Courier New" w:hAnsi="Courier New" w:hint="default"/>
      </w:rPr>
    </w:lvl>
    <w:lvl w:ilvl="5" w:tplc="04070005" w:tentative="1">
      <w:start w:val="1"/>
      <w:numFmt w:val="bullet"/>
      <w:lvlText w:val=""/>
      <w:lvlJc w:val="left"/>
      <w:pPr>
        <w:tabs>
          <w:tab w:val="num" w:pos="5740"/>
        </w:tabs>
        <w:ind w:left="5740" w:hanging="360"/>
      </w:pPr>
      <w:rPr>
        <w:rFonts w:ascii="Wingdings" w:hAnsi="Wingdings" w:hint="default"/>
      </w:rPr>
    </w:lvl>
    <w:lvl w:ilvl="6" w:tplc="04070001" w:tentative="1">
      <w:start w:val="1"/>
      <w:numFmt w:val="bullet"/>
      <w:lvlText w:val=""/>
      <w:lvlJc w:val="left"/>
      <w:pPr>
        <w:tabs>
          <w:tab w:val="num" w:pos="6460"/>
        </w:tabs>
        <w:ind w:left="6460" w:hanging="360"/>
      </w:pPr>
      <w:rPr>
        <w:rFonts w:ascii="Symbol" w:hAnsi="Symbol" w:hint="default"/>
      </w:rPr>
    </w:lvl>
    <w:lvl w:ilvl="7" w:tplc="04070003" w:tentative="1">
      <w:start w:val="1"/>
      <w:numFmt w:val="bullet"/>
      <w:lvlText w:val="o"/>
      <w:lvlJc w:val="left"/>
      <w:pPr>
        <w:tabs>
          <w:tab w:val="num" w:pos="7180"/>
        </w:tabs>
        <w:ind w:left="7180" w:hanging="360"/>
      </w:pPr>
      <w:rPr>
        <w:rFonts w:ascii="Courier New" w:hAnsi="Courier New" w:hint="default"/>
      </w:rPr>
    </w:lvl>
    <w:lvl w:ilvl="8" w:tplc="04070005" w:tentative="1">
      <w:start w:val="1"/>
      <w:numFmt w:val="bullet"/>
      <w:lvlText w:val=""/>
      <w:lvlJc w:val="left"/>
      <w:pPr>
        <w:tabs>
          <w:tab w:val="num" w:pos="7900"/>
        </w:tabs>
        <w:ind w:left="7900" w:hanging="360"/>
      </w:pPr>
      <w:rPr>
        <w:rFonts w:ascii="Wingdings" w:hAnsi="Wingdings" w:hint="default"/>
      </w:rPr>
    </w:lvl>
  </w:abstractNum>
  <w:abstractNum w:abstractNumId="7" w15:restartNumberingAfterBreak="0">
    <w:nsid w:val="2A414557"/>
    <w:multiLevelType w:val="hybridMultilevel"/>
    <w:tmpl w:val="CF7A280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771C2F"/>
    <w:multiLevelType w:val="hybridMultilevel"/>
    <w:tmpl w:val="E594E3B6"/>
    <w:lvl w:ilvl="0" w:tplc="66ECD0A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81A0F43"/>
    <w:multiLevelType w:val="hybridMultilevel"/>
    <w:tmpl w:val="4AA4E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8DA311B"/>
    <w:multiLevelType w:val="hybridMultilevel"/>
    <w:tmpl w:val="25D6D476"/>
    <w:lvl w:ilvl="0" w:tplc="792C16BC">
      <w:start w:val="1"/>
      <w:numFmt w:val="bullet"/>
      <w:pStyle w:val="Liste5"/>
      <w:lvlText w:val=""/>
      <w:lvlJc w:val="left"/>
      <w:pPr>
        <w:tabs>
          <w:tab w:val="num" w:pos="1852"/>
        </w:tabs>
        <w:ind w:left="1852" w:hanging="360"/>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1" w15:restartNumberingAfterBreak="0">
    <w:nsid w:val="3DF928AD"/>
    <w:multiLevelType w:val="singleLevel"/>
    <w:tmpl w:val="F982A310"/>
    <w:lvl w:ilvl="0">
      <w:start w:val="1"/>
      <w:numFmt w:val="bullet"/>
      <w:pStyle w:val="Liste1"/>
      <w:lvlText w:val=""/>
      <w:lvlJc w:val="left"/>
      <w:pPr>
        <w:ind w:left="1920" w:hanging="360"/>
      </w:pPr>
      <w:rPr>
        <w:rFonts w:ascii="Symbol" w:hAnsi="Symbol" w:hint="default"/>
      </w:rPr>
    </w:lvl>
  </w:abstractNum>
  <w:abstractNum w:abstractNumId="12" w15:restartNumberingAfterBreak="0">
    <w:nsid w:val="422367DB"/>
    <w:multiLevelType w:val="hybridMultilevel"/>
    <w:tmpl w:val="05E0A75A"/>
    <w:lvl w:ilvl="0" w:tplc="18A60420">
      <w:start w:val="1"/>
      <w:numFmt w:val="decimal"/>
      <w:pStyle w:val="Listennummer1"/>
      <w:lvlText w:val="%1."/>
      <w:lvlJc w:val="left"/>
      <w:pPr>
        <w:ind w:left="360" w:hanging="360"/>
      </w:pPr>
      <w:rPr>
        <w:rFonts w:ascii="Lucida Sans Unicode" w:hAnsi="Lucida Sans Unicode" w:hint="default"/>
        <w:b w:val="0"/>
        <w:i w:val="0"/>
        <w:caps w:val="0"/>
        <w:strike w:val="0"/>
        <w:dstrike w:val="0"/>
        <w:outline w:val="0"/>
        <w:shadow w:val="0"/>
        <w:emboss w:val="0"/>
        <w:imprint w:val="0"/>
        <w:vanish w:val="0"/>
        <w:color w:val="auto"/>
        <w:sz w:val="18"/>
        <w:vertAlign w:val="baseline"/>
      </w:rPr>
    </w:lvl>
    <w:lvl w:ilvl="1" w:tplc="7D98B26C" w:tentative="1">
      <w:start w:val="1"/>
      <w:numFmt w:val="lowerLetter"/>
      <w:lvlText w:val="%2."/>
      <w:lvlJc w:val="left"/>
      <w:pPr>
        <w:ind w:left="1440" w:hanging="360"/>
      </w:pPr>
    </w:lvl>
    <w:lvl w:ilvl="2" w:tplc="581C7E98" w:tentative="1">
      <w:start w:val="1"/>
      <w:numFmt w:val="lowerRoman"/>
      <w:lvlText w:val="%3."/>
      <w:lvlJc w:val="right"/>
      <w:pPr>
        <w:ind w:left="2160" w:hanging="180"/>
      </w:pPr>
    </w:lvl>
    <w:lvl w:ilvl="3" w:tplc="FF7CF7F6" w:tentative="1">
      <w:start w:val="1"/>
      <w:numFmt w:val="decimal"/>
      <w:lvlText w:val="%4."/>
      <w:lvlJc w:val="left"/>
      <w:pPr>
        <w:ind w:left="2880" w:hanging="360"/>
      </w:pPr>
    </w:lvl>
    <w:lvl w:ilvl="4" w:tplc="5E22AA0C" w:tentative="1">
      <w:start w:val="1"/>
      <w:numFmt w:val="lowerLetter"/>
      <w:lvlText w:val="%5."/>
      <w:lvlJc w:val="left"/>
      <w:pPr>
        <w:ind w:left="3600" w:hanging="360"/>
      </w:pPr>
    </w:lvl>
    <w:lvl w:ilvl="5" w:tplc="1748A1FA" w:tentative="1">
      <w:start w:val="1"/>
      <w:numFmt w:val="lowerRoman"/>
      <w:lvlText w:val="%6."/>
      <w:lvlJc w:val="right"/>
      <w:pPr>
        <w:ind w:left="4320" w:hanging="180"/>
      </w:pPr>
    </w:lvl>
    <w:lvl w:ilvl="6" w:tplc="6CB6EA22" w:tentative="1">
      <w:start w:val="1"/>
      <w:numFmt w:val="decimal"/>
      <w:lvlText w:val="%7."/>
      <w:lvlJc w:val="left"/>
      <w:pPr>
        <w:ind w:left="5040" w:hanging="360"/>
      </w:pPr>
    </w:lvl>
    <w:lvl w:ilvl="7" w:tplc="DCEA851E" w:tentative="1">
      <w:start w:val="1"/>
      <w:numFmt w:val="lowerLetter"/>
      <w:lvlText w:val="%8."/>
      <w:lvlJc w:val="left"/>
      <w:pPr>
        <w:ind w:left="5760" w:hanging="360"/>
      </w:pPr>
    </w:lvl>
    <w:lvl w:ilvl="8" w:tplc="3D86C77E" w:tentative="1">
      <w:start w:val="1"/>
      <w:numFmt w:val="lowerRoman"/>
      <w:lvlText w:val="%9."/>
      <w:lvlJc w:val="right"/>
      <w:pPr>
        <w:ind w:left="6480" w:hanging="180"/>
      </w:pPr>
    </w:lvl>
  </w:abstractNum>
  <w:abstractNum w:abstractNumId="13" w15:restartNumberingAfterBreak="0">
    <w:nsid w:val="49BA1F04"/>
    <w:multiLevelType w:val="hybridMultilevel"/>
    <w:tmpl w:val="3FBA39B2"/>
    <w:lvl w:ilvl="0" w:tplc="0C070001">
      <w:start w:val="1"/>
      <w:numFmt w:val="bullet"/>
      <w:pStyle w:val="Liste4"/>
      <w:lvlText w:val="»"/>
      <w:lvlJc w:val="left"/>
      <w:pPr>
        <w:ind w:left="1792" w:hanging="360"/>
      </w:pPr>
      <w:rPr>
        <w:rFonts w:ascii="Lucida Sans Unicode" w:hAnsi="Lucida Sans Unicode" w:hint="default"/>
        <w:b w:val="0"/>
        <w:i w:val="0"/>
        <w:sz w:val="20"/>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4" w15:restartNumberingAfterBreak="0">
    <w:nsid w:val="4B264101"/>
    <w:multiLevelType w:val="hybridMultilevel"/>
    <w:tmpl w:val="97426D86"/>
    <w:lvl w:ilvl="0" w:tplc="498E4968">
      <w:numFmt w:val="bullet"/>
      <w:lvlText w:val="-"/>
      <w:lvlJc w:val="left"/>
      <w:pPr>
        <w:ind w:left="720" w:hanging="360"/>
      </w:pPr>
      <w:rPr>
        <w:rFonts w:ascii="Calibri" w:eastAsia="Calibri" w:hAnsi="Calibri" w:cs="Times New Roman"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5" w15:restartNumberingAfterBreak="0">
    <w:nsid w:val="4FB2172C"/>
    <w:multiLevelType w:val="hybridMultilevel"/>
    <w:tmpl w:val="65CA9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770F43"/>
    <w:multiLevelType w:val="multilevel"/>
    <w:tmpl w:val="C92053C2"/>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862"/>
        </w:tabs>
        <w:ind w:left="142" w:firstLine="0"/>
      </w:pPr>
      <w:rPr>
        <w:rFonts w:hint="default"/>
      </w:rPr>
    </w:lvl>
    <w:lvl w:ilvl="2">
      <w:start w:val="1"/>
      <w:numFmt w:val="decimal"/>
      <w:pStyle w:val="berschrift3"/>
      <w:lvlText w:val="%1.%2.%3"/>
      <w:lvlJc w:val="left"/>
      <w:pPr>
        <w:tabs>
          <w:tab w:val="num" w:pos="108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7" w15:restartNumberingAfterBreak="0">
    <w:nsid w:val="609C13DB"/>
    <w:multiLevelType w:val="hybridMultilevel"/>
    <w:tmpl w:val="BDD66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9F57BF"/>
    <w:multiLevelType w:val="hybridMultilevel"/>
    <w:tmpl w:val="E51AB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69F2542"/>
    <w:multiLevelType w:val="hybridMultilevel"/>
    <w:tmpl w:val="262235D6"/>
    <w:lvl w:ilvl="0" w:tplc="D098DC86">
      <w:start w:val="1"/>
      <w:numFmt w:val="lowerLetter"/>
      <w:pStyle w:val="Listennummera"/>
      <w:lvlText w:val="%1)"/>
      <w:lvlJc w:val="left"/>
      <w:pPr>
        <w:ind w:left="1174" w:hanging="360"/>
      </w:pPr>
      <w:rPr>
        <w:rFonts w:ascii="Lucida Sans Unicode" w:hAnsi="Lucida Sans Unicode" w:hint="default"/>
        <w:b w:val="0"/>
        <w:i w:val="0"/>
        <w:caps w:val="0"/>
        <w:strike w:val="0"/>
        <w:dstrike w:val="0"/>
        <w:outline w:val="0"/>
        <w:shadow w:val="0"/>
        <w:emboss w:val="0"/>
        <w:imprint w:val="0"/>
        <w:vanish w:val="0"/>
        <w:color w:val="auto"/>
        <w:sz w:val="18"/>
        <w:vertAlign w:val="baseline"/>
      </w:rPr>
    </w:lvl>
    <w:lvl w:ilvl="1" w:tplc="04070003" w:tentative="1">
      <w:start w:val="1"/>
      <w:numFmt w:val="lowerLetter"/>
      <w:lvlText w:val="%2."/>
      <w:lvlJc w:val="left"/>
      <w:pPr>
        <w:ind w:left="1894" w:hanging="360"/>
      </w:pPr>
    </w:lvl>
    <w:lvl w:ilvl="2" w:tplc="04070005" w:tentative="1">
      <w:start w:val="1"/>
      <w:numFmt w:val="lowerRoman"/>
      <w:lvlText w:val="%3."/>
      <w:lvlJc w:val="right"/>
      <w:pPr>
        <w:ind w:left="2614" w:hanging="180"/>
      </w:pPr>
    </w:lvl>
    <w:lvl w:ilvl="3" w:tplc="04070001" w:tentative="1">
      <w:start w:val="1"/>
      <w:numFmt w:val="decimal"/>
      <w:lvlText w:val="%4."/>
      <w:lvlJc w:val="left"/>
      <w:pPr>
        <w:ind w:left="3334" w:hanging="360"/>
      </w:pPr>
    </w:lvl>
    <w:lvl w:ilvl="4" w:tplc="04070003" w:tentative="1">
      <w:start w:val="1"/>
      <w:numFmt w:val="lowerLetter"/>
      <w:lvlText w:val="%5."/>
      <w:lvlJc w:val="left"/>
      <w:pPr>
        <w:ind w:left="4054" w:hanging="360"/>
      </w:pPr>
    </w:lvl>
    <w:lvl w:ilvl="5" w:tplc="04070005" w:tentative="1">
      <w:start w:val="1"/>
      <w:numFmt w:val="lowerRoman"/>
      <w:lvlText w:val="%6."/>
      <w:lvlJc w:val="right"/>
      <w:pPr>
        <w:ind w:left="4774" w:hanging="180"/>
      </w:pPr>
    </w:lvl>
    <w:lvl w:ilvl="6" w:tplc="04070001" w:tentative="1">
      <w:start w:val="1"/>
      <w:numFmt w:val="decimal"/>
      <w:lvlText w:val="%7."/>
      <w:lvlJc w:val="left"/>
      <w:pPr>
        <w:ind w:left="5494" w:hanging="360"/>
      </w:pPr>
    </w:lvl>
    <w:lvl w:ilvl="7" w:tplc="04070003" w:tentative="1">
      <w:start w:val="1"/>
      <w:numFmt w:val="lowerLetter"/>
      <w:lvlText w:val="%8."/>
      <w:lvlJc w:val="left"/>
      <w:pPr>
        <w:ind w:left="6214" w:hanging="360"/>
      </w:pPr>
    </w:lvl>
    <w:lvl w:ilvl="8" w:tplc="04070005" w:tentative="1">
      <w:start w:val="1"/>
      <w:numFmt w:val="lowerRoman"/>
      <w:lvlText w:val="%9."/>
      <w:lvlJc w:val="right"/>
      <w:pPr>
        <w:ind w:left="6934" w:hanging="180"/>
      </w:pPr>
    </w:lvl>
  </w:abstractNum>
  <w:abstractNum w:abstractNumId="20" w15:restartNumberingAfterBreak="0">
    <w:nsid w:val="6D8027EC"/>
    <w:multiLevelType w:val="hybridMultilevel"/>
    <w:tmpl w:val="ABCAF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1"/>
  </w:num>
  <w:num w:numId="5">
    <w:abstractNumId w:val="5"/>
  </w:num>
  <w:num w:numId="6">
    <w:abstractNumId w:val="13"/>
  </w:num>
  <w:num w:numId="7">
    <w:abstractNumId w:val="10"/>
  </w:num>
  <w:num w:numId="8">
    <w:abstractNumId w:val="19"/>
  </w:num>
  <w:num w:numId="9">
    <w:abstractNumId w:val="12"/>
  </w:num>
  <w:num w:numId="10">
    <w:abstractNumId w:val="1"/>
  </w:num>
  <w:num w:numId="11">
    <w:abstractNumId w:val="0"/>
  </w:num>
  <w:num w:numId="12">
    <w:abstractNumId w:val="16"/>
  </w:num>
  <w:num w:numId="13">
    <w:abstractNumId w:val="20"/>
  </w:num>
  <w:num w:numId="14">
    <w:abstractNumId w:val="2"/>
  </w:num>
  <w:num w:numId="15">
    <w:abstractNumId w:val="3"/>
  </w:num>
  <w:num w:numId="16">
    <w:abstractNumId w:val="4"/>
  </w:num>
  <w:num w:numId="17">
    <w:abstractNumId w:val="15"/>
  </w:num>
  <w:num w:numId="18">
    <w:abstractNumId w:val="17"/>
  </w:num>
  <w:num w:numId="19">
    <w:abstractNumId w:val="9"/>
  </w:num>
  <w:num w:numId="20">
    <w:abstractNumId w:val="1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de-AT" w:vendorID="9" w:dllVersion="512" w:checkStyle="1"/>
  <w:activeWritingStyle w:appName="MSWord" w:lang="de-DE" w:vendorID="9" w:dllVersion="512" w:checkStyle="1"/>
  <w:activeWritingStyle w:appName="MSWord" w:lang="it-IT" w:vendorID="3" w:dllVersion="517" w:checkStyle="1"/>
  <w:stylePaneSortMethod w:val="0000"/>
  <w:documentProtection w:edit="readOnly" w:enforcement="0"/>
  <w:defaultTabStop w:val="357"/>
  <w:autoHyphenation/>
  <w:hyphenationZone w:val="680"/>
  <w:doNotHyphenateCaps/>
  <w:evenAndOddHeaders/>
  <w:drawingGridHorizontalSpacing w:val="90"/>
  <w:drawingGridVerticalSpacing w:val="299"/>
  <w:displayHorizontalDrawingGridEvery w:val="2"/>
  <w:noPunctuationKerning/>
  <w:characterSpacingControl w:val="doNotCompress"/>
  <w:hdrShapeDefaults>
    <o:shapedefaults v:ext="edit" spidmax="230401">
      <o:colormru v:ext="edit" colors="#888"/>
      <o:colormenu v:ext="edit" strokecolor="#888"/>
    </o:shapedefaults>
  </w:hdrShapeDefaults>
  <w:footnotePr>
    <w:footnote w:id="-1"/>
    <w:footnote w:id="0"/>
  </w:footnotePr>
  <w:endnotePr>
    <w:endnote w:id="-1"/>
    <w:endnote w:id="0"/>
  </w:endnotePr>
  <w:compat>
    <w:compatSetting w:name="compatibilityMode" w:uri="http://schemas.microsoft.com/office/word" w:val="12"/>
  </w:compat>
  <w:rsids>
    <w:rsidRoot w:val="00183481"/>
    <w:rsid w:val="00000FE5"/>
    <w:rsid w:val="00006ED1"/>
    <w:rsid w:val="0000734C"/>
    <w:rsid w:val="000126AF"/>
    <w:rsid w:val="0001333C"/>
    <w:rsid w:val="00020F2E"/>
    <w:rsid w:val="0002484B"/>
    <w:rsid w:val="00024CAA"/>
    <w:rsid w:val="000267E3"/>
    <w:rsid w:val="00035118"/>
    <w:rsid w:val="0004060F"/>
    <w:rsid w:val="00041977"/>
    <w:rsid w:val="00042CE9"/>
    <w:rsid w:val="00044404"/>
    <w:rsid w:val="000520E1"/>
    <w:rsid w:val="000541C4"/>
    <w:rsid w:val="0006302C"/>
    <w:rsid w:val="0006781F"/>
    <w:rsid w:val="00067F55"/>
    <w:rsid w:val="000706EC"/>
    <w:rsid w:val="00070A3B"/>
    <w:rsid w:val="00072D26"/>
    <w:rsid w:val="000744CA"/>
    <w:rsid w:val="000828D6"/>
    <w:rsid w:val="00087B29"/>
    <w:rsid w:val="00096B0E"/>
    <w:rsid w:val="000A30C3"/>
    <w:rsid w:val="000A3135"/>
    <w:rsid w:val="000A5DAC"/>
    <w:rsid w:val="000B01BF"/>
    <w:rsid w:val="000C1350"/>
    <w:rsid w:val="000C1F99"/>
    <w:rsid w:val="000C42A4"/>
    <w:rsid w:val="000C5E2B"/>
    <w:rsid w:val="000D04E3"/>
    <w:rsid w:val="000D1E42"/>
    <w:rsid w:val="000D1F08"/>
    <w:rsid w:val="000E21F6"/>
    <w:rsid w:val="000E4306"/>
    <w:rsid w:val="000E4872"/>
    <w:rsid w:val="00107259"/>
    <w:rsid w:val="00111FA7"/>
    <w:rsid w:val="00115691"/>
    <w:rsid w:val="00116952"/>
    <w:rsid w:val="00131580"/>
    <w:rsid w:val="00134284"/>
    <w:rsid w:val="00141EC3"/>
    <w:rsid w:val="00144D4D"/>
    <w:rsid w:val="00146487"/>
    <w:rsid w:val="001466CF"/>
    <w:rsid w:val="00152900"/>
    <w:rsid w:val="00155C53"/>
    <w:rsid w:val="00156FA5"/>
    <w:rsid w:val="00157B37"/>
    <w:rsid w:val="00162E81"/>
    <w:rsid w:val="00172000"/>
    <w:rsid w:val="00172958"/>
    <w:rsid w:val="00173C14"/>
    <w:rsid w:val="00175A25"/>
    <w:rsid w:val="001766FF"/>
    <w:rsid w:val="00176793"/>
    <w:rsid w:val="00183481"/>
    <w:rsid w:val="00196050"/>
    <w:rsid w:val="001967B1"/>
    <w:rsid w:val="00196847"/>
    <w:rsid w:val="001B29F0"/>
    <w:rsid w:val="001B74BC"/>
    <w:rsid w:val="001D1811"/>
    <w:rsid w:val="001D6792"/>
    <w:rsid w:val="001D6AE1"/>
    <w:rsid w:val="001E28C6"/>
    <w:rsid w:val="001F05C5"/>
    <w:rsid w:val="001F185B"/>
    <w:rsid w:val="001F6C15"/>
    <w:rsid w:val="00211E1C"/>
    <w:rsid w:val="00212932"/>
    <w:rsid w:val="00214A45"/>
    <w:rsid w:val="00215A66"/>
    <w:rsid w:val="002203DD"/>
    <w:rsid w:val="00220B00"/>
    <w:rsid w:val="00221EC6"/>
    <w:rsid w:val="00221FA9"/>
    <w:rsid w:val="00222881"/>
    <w:rsid w:val="00231797"/>
    <w:rsid w:val="00235BEA"/>
    <w:rsid w:val="00236601"/>
    <w:rsid w:val="00240412"/>
    <w:rsid w:val="0024549C"/>
    <w:rsid w:val="002528E9"/>
    <w:rsid w:val="002564C6"/>
    <w:rsid w:val="002621E7"/>
    <w:rsid w:val="00264B22"/>
    <w:rsid w:val="0026595F"/>
    <w:rsid w:val="00267D9A"/>
    <w:rsid w:val="0027261C"/>
    <w:rsid w:val="00272C59"/>
    <w:rsid w:val="00280AF1"/>
    <w:rsid w:val="00285916"/>
    <w:rsid w:val="002A234F"/>
    <w:rsid w:val="002B2693"/>
    <w:rsid w:val="002B5366"/>
    <w:rsid w:val="002B76EE"/>
    <w:rsid w:val="002C2919"/>
    <w:rsid w:val="002C4954"/>
    <w:rsid w:val="002C5D73"/>
    <w:rsid w:val="002C5E5F"/>
    <w:rsid w:val="002D0CC1"/>
    <w:rsid w:val="002D7761"/>
    <w:rsid w:val="002F058C"/>
    <w:rsid w:val="00301CED"/>
    <w:rsid w:val="00314C3A"/>
    <w:rsid w:val="00332502"/>
    <w:rsid w:val="00334FD5"/>
    <w:rsid w:val="00336482"/>
    <w:rsid w:val="003416A5"/>
    <w:rsid w:val="00341DF2"/>
    <w:rsid w:val="00344705"/>
    <w:rsid w:val="00345175"/>
    <w:rsid w:val="00353E0D"/>
    <w:rsid w:val="003633EF"/>
    <w:rsid w:val="00367ADC"/>
    <w:rsid w:val="003717FE"/>
    <w:rsid w:val="00374F73"/>
    <w:rsid w:val="00376869"/>
    <w:rsid w:val="00385DF6"/>
    <w:rsid w:val="003952A0"/>
    <w:rsid w:val="00396EB1"/>
    <w:rsid w:val="003A5C92"/>
    <w:rsid w:val="003A6099"/>
    <w:rsid w:val="003B42C6"/>
    <w:rsid w:val="003B4616"/>
    <w:rsid w:val="003B4DE3"/>
    <w:rsid w:val="003C0157"/>
    <w:rsid w:val="003D55BC"/>
    <w:rsid w:val="003E036B"/>
    <w:rsid w:val="003F05CC"/>
    <w:rsid w:val="003F673D"/>
    <w:rsid w:val="0040213A"/>
    <w:rsid w:val="00403A98"/>
    <w:rsid w:val="00406C88"/>
    <w:rsid w:val="00407661"/>
    <w:rsid w:val="004123EA"/>
    <w:rsid w:val="00414030"/>
    <w:rsid w:val="00414DE1"/>
    <w:rsid w:val="0041652E"/>
    <w:rsid w:val="00422AFA"/>
    <w:rsid w:val="00423C2B"/>
    <w:rsid w:val="00425E68"/>
    <w:rsid w:val="00427B82"/>
    <w:rsid w:val="00430538"/>
    <w:rsid w:val="004326D7"/>
    <w:rsid w:val="00434E7B"/>
    <w:rsid w:val="00441A6A"/>
    <w:rsid w:val="00446EF2"/>
    <w:rsid w:val="004677D5"/>
    <w:rsid w:val="004718C7"/>
    <w:rsid w:val="004733C8"/>
    <w:rsid w:val="004758B3"/>
    <w:rsid w:val="00475CFC"/>
    <w:rsid w:val="00480AA9"/>
    <w:rsid w:val="0048252D"/>
    <w:rsid w:val="00486356"/>
    <w:rsid w:val="004924D6"/>
    <w:rsid w:val="004A16A9"/>
    <w:rsid w:val="004B27B2"/>
    <w:rsid w:val="004C060E"/>
    <w:rsid w:val="004C0DFD"/>
    <w:rsid w:val="004C1D90"/>
    <w:rsid w:val="004C3C37"/>
    <w:rsid w:val="004C46BF"/>
    <w:rsid w:val="004C7FCD"/>
    <w:rsid w:val="004D0439"/>
    <w:rsid w:val="004D2820"/>
    <w:rsid w:val="004E646A"/>
    <w:rsid w:val="004F0645"/>
    <w:rsid w:val="004F1AEA"/>
    <w:rsid w:val="00501524"/>
    <w:rsid w:val="00503FBD"/>
    <w:rsid w:val="0050689B"/>
    <w:rsid w:val="00507AA0"/>
    <w:rsid w:val="00513706"/>
    <w:rsid w:val="00515C3C"/>
    <w:rsid w:val="00517208"/>
    <w:rsid w:val="00520263"/>
    <w:rsid w:val="005215FA"/>
    <w:rsid w:val="0052427F"/>
    <w:rsid w:val="005334DC"/>
    <w:rsid w:val="005338AC"/>
    <w:rsid w:val="005348AA"/>
    <w:rsid w:val="00535BC8"/>
    <w:rsid w:val="00536609"/>
    <w:rsid w:val="00540610"/>
    <w:rsid w:val="00540E1A"/>
    <w:rsid w:val="00543434"/>
    <w:rsid w:val="00546356"/>
    <w:rsid w:val="005478A2"/>
    <w:rsid w:val="00547F82"/>
    <w:rsid w:val="005507DE"/>
    <w:rsid w:val="00555AA9"/>
    <w:rsid w:val="005606D1"/>
    <w:rsid w:val="00560A02"/>
    <w:rsid w:val="00561330"/>
    <w:rsid w:val="0056604B"/>
    <w:rsid w:val="00574682"/>
    <w:rsid w:val="00574BC2"/>
    <w:rsid w:val="00576236"/>
    <w:rsid w:val="00584377"/>
    <w:rsid w:val="00590A25"/>
    <w:rsid w:val="005926A6"/>
    <w:rsid w:val="00596308"/>
    <w:rsid w:val="005A1882"/>
    <w:rsid w:val="005A33CB"/>
    <w:rsid w:val="005A68D4"/>
    <w:rsid w:val="005B75AA"/>
    <w:rsid w:val="005C2DC7"/>
    <w:rsid w:val="005D2058"/>
    <w:rsid w:val="005D4BE0"/>
    <w:rsid w:val="005D6434"/>
    <w:rsid w:val="005D7740"/>
    <w:rsid w:val="005E107D"/>
    <w:rsid w:val="005E1A28"/>
    <w:rsid w:val="005E2EA7"/>
    <w:rsid w:val="005F09EF"/>
    <w:rsid w:val="005F1071"/>
    <w:rsid w:val="00604503"/>
    <w:rsid w:val="00605473"/>
    <w:rsid w:val="006135BC"/>
    <w:rsid w:val="0061498E"/>
    <w:rsid w:val="00615A69"/>
    <w:rsid w:val="00620092"/>
    <w:rsid w:val="00620E8E"/>
    <w:rsid w:val="00622E5C"/>
    <w:rsid w:val="00631FA5"/>
    <w:rsid w:val="00633718"/>
    <w:rsid w:val="00633735"/>
    <w:rsid w:val="00633769"/>
    <w:rsid w:val="00636D9E"/>
    <w:rsid w:val="00636F4C"/>
    <w:rsid w:val="006413F7"/>
    <w:rsid w:val="0066071D"/>
    <w:rsid w:val="0066164D"/>
    <w:rsid w:val="00662C1F"/>
    <w:rsid w:val="00667DDC"/>
    <w:rsid w:val="00681151"/>
    <w:rsid w:val="00681EFC"/>
    <w:rsid w:val="00694B15"/>
    <w:rsid w:val="00695100"/>
    <w:rsid w:val="006958D1"/>
    <w:rsid w:val="006A0CC7"/>
    <w:rsid w:val="006A5D0B"/>
    <w:rsid w:val="006B47D8"/>
    <w:rsid w:val="006C3D80"/>
    <w:rsid w:val="006C585B"/>
    <w:rsid w:val="006C6C22"/>
    <w:rsid w:val="006D0920"/>
    <w:rsid w:val="006D298A"/>
    <w:rsid w:val="006D6130"/>
    <w:rsid w:val="006E2093"/>
    <w:rsid w:val="006E3CDE"/>
    <w:rsid w:val="006E4D73"/>
    <w:rsid w:val="006F0859"/>
    <w:rsid w:val="006F25A8"/>
    <w:rsid w:val="006F65FE"/>
    <w:rsid w:val="00701162"/>
    <w:rsid w:val="00705BE7"/>
    <w:rsid w:val="00705C85"/>
    <w:rsid w:val="007124B6"/>
    <w:rsid w:val="007143E4"/>
    <w:rsid w:val="007250FB"/>
    <w:rsid w:val="007301B9"/>
    <w:rsid w:val="007361F0"/>
    <w:rsid w:val="00742AA5"/>
    <w:rsid w:val="0074417E"/>
    <w:rsid w:val="007445EB"/>
    <w:rsid w:val="007453C5"/>
    <w:rsid w:val="007505DD"/>
    <w:rsid w:val="00751D08"/>
    <w:rsid w:val="00756371"/>
    <w:rsid w:val="00756AB0"/>
    <w:rsid w:val="00757B81"/>
    <w:rsid w:val="00757DA0"/>
    <w:rsid w:val="007617B9"/>
    <w:rsid w:val="0077518A"/>
    <w:rsid w:val="007765A2"/>
    <w:rsid w:val="00776872"/>
    <w:rsid w:val="00780842"/>
    <w:rsid w:val="00786A3B"/>
    <w:rsid w:val="007B31CA"/>
    <w:rsid w:val="007B6B33"/>
    <w:rsid w:val="007B7A87"/>
    <w:rsid w:val="007C4224"/>
    <w:rsid w:val="007C6622"/>
    <w:rsid w:val="007D5F5B"/>
    <w:rsid w:val="007E0D03"/>
    <w:rsid w:val="007E47F3"/>
    <w:rsid w:val="007E5A85"/>
    <w:rsid w:val="007F0B72"/>
    <w:rsid w:val="007F1B4E"/>
    <w:rsid w:val="00800F4B"/>
    <w:rsid w:val="0080676E"/>
    <w:rsid w:val="00815B5D"/>
    <w:rsid w:val="008172B0"/>
    <w:rsid w:val="008176CA"/>
    <w:rsid w:val="0082452A"/>
    <w:rsid w:val="00827A3C"/>
    <w:rsid w:val="00837F77"/>
    <w:rsid w:val="008450E8"/>
    <w:rsid w:val="008508BD"/>
    <w:rsid w:val="00852C41"/>
    <w:rsid w:val="00854785"/>
    <w:rsid w:val="00862214"/>
    <w:rsid w:val="0086508B"/>
    <w:rsid w:val="008661BC"/>
    <w:rsid w:val="00873D36"/>
    <w:rsid w:val="0087579B"/>
    <w:rsid w:val="00884417"/>
    <w:rsid w:val="008855A0"/>
    <w:rsid w:val="00892AD2"/>
    <w:rsid w:val="00893699"/>
    <w:rsid w:val="008B0F09"/>
    <w:rsid w:val="008B1848"/>
    <w:rsid w:val="008B1915"/>
    <w:rsid w:val="008B3192"/>
    <w:rsid w:val="008B5D73"/>
    <w:rsid w:val="008C1FAA"/>
    <w:rsid w:val="008C3844"/>
    <w:rsid w:val="008D0D7A"/>
    <w:rsid w:val="008D11EE"/>
    <w:rsid w:val="008D5A92"/>
    <w:rsid w:val="008E70BC"/>
    <w:rsid w:val="008F1BEB"/>
    <w:rsid w:val="008F2065"/>
    <w:rsid w:val="00910D11"/>
    <w:rsid w:val="00912EFC"/>
    <w:rsid w:val="00921C54"/>
    <w:rsid w:val="009260BC"/>
    <w:rsid w:val="00944049"/>
    <w:rsid w:val="009459CF"/>
    <w:rsid w:val="00947B3B"/>
    <w:rsid w:val="00947C79"/>
    <w:rsid w:val="00951CB1"/>
    <w:rsid w:val="0095412C"/>
    <w:rsid w:val="00957EAC"/>
    <w:rsid w:val="00964E02"/>
    <w:rsid w:val="0096696A"/>
    <w:rsid w:val="00972596"/>
    <w:rsid w:val="00972DF8"/>
    <w:rsid w:val="0097430E"/>
    <w:rsid w:val="00975EF4"/>
    <w:rsid w:val="00975F46"/>
    <w:rsid w:val="00981CD0"/>
    <w:rsid w:val="00986B81"/>
    <w:rsid w:val="0099050A"/>
    <w:rsid w:val="00994671"/>
    <w:rsid w:val="009A1AA2"/>
    <w:rsid w:val="009A4821"/>
    <w:rsid w:val="009B13D4"/>
    <w:rsid w:val="009B2784"/>
    <w:rsid w:val="009B7EE5"/>
    <w:rsid w:val="009C0DDF"/>
    <w:rsid w:val="009D7F60"/>
    <w:rsid w:val="009F3EEC"/>
    <w:rsid w:val="00A01DC4"/>
    <w:rsid w:val="00A0326B"/>
    <w:rsid w:val="00A07DB6"/>
    <w:rsid w:val="00A15384"/>
    <w:rsid w:val="00A1630B"/>
    <w:rsid w:val="00A30C76"/>
    <w:rsid w:val="00A42A3C"/>
    <w:rsid w:val="00A44062"/>
    <w:rsid w:val="00A45D1A"/>
    <w:rsid w:val="00A5714A"/>
    <w:rsid w:val="00A67C1D"/>
    <w:rsid w:val="00A714E4"/>
    <w:rsid w:val="00A773AD"/>
    <w:rsid w:val="00A8279F"/>
    <w:rsid w:val="00A87D6A"/>
    <w:rsid w:val="00A91E1E"/>
    <w:rsid w:val="00A93335"/>
    <w:rsid w:val="00A94EAF"/>
    <w:rsid w:val="00AA14C6"/>
    <w:rsid w:val="00AA5F39"/>
    <w:rsid w:val="00AB00DE"/>
    <w:rsid w:val="00AB1BA8"/>
    <w:rsid w:val="00AB1F65"/>
    <w:rsid w:val="00AB3E55"/>
    <w:rsid w:val="00AC0555"/>
    <w:rsid w:val="00AC2A03"/>
    <w:rsid w:val="00AD00E0"/>
    <w:rsid w:val="00AE2E34"/>
    <w:rsid w:val="00AE5D36"/>
    <w:rsid w:val="00AE62C9"/>
    <w:rsid w:val="00AF12A4"/>
    <w:rsid w:val="00AF25DC"/>
    <w:rsid w:val="00AF3000"/>
    <w:rsid w:val="00AF40BF"/>
    <w:rsid w:val="00AF476E"/>
    <w:rsid w:val="00AF498F"/>
    <w:rsid w:val="00AF4DC8"/>
    <w:rsid w:val="00AF77FC"/>
    <w:rsid w:val="00B06078"/>
    <w:rsid w:val="00B106B5"/>
    <w:rsid w:val="00B135E1"/>
    <w:rsid w:val="00B149BE"/>
    <w:rsid w:val="00B1617C"/>
    <w:rsid w:val="00B33559"/>
    <w:rsid w:val="00B349CA"/>
    <w:rsid w:val="00B35D11"/>
    <w:rsid w:val="00B35ECF"/>
    <w:rsid w:val="00B4436B"/>
    <w:rsid w:val="00B474CC"/>
    <w:rsid w:val="00B47A19"/>
    <w:rsid w:val="00B52A08"/>
    <w:rsid w:val="00B55E0D"/>
    <w:rsid w:val="00B60AC0"/>
    <w:rsid w:val="00B62556"/>
    <w:rsid w:val="00B626D2"/>
    <w:rsid w:val="00B7020B"/>
    <w:rsid w:val="00B71FF2"/>
    <w:rsid w:val="00B74786"/>
    <w:rsid w:val="00B80E19"/>
    <w:rsid w:val="00B81C63"/>
    <w:rsid w:val="00B82F34"/>
    <w:rsid w:val="00B85CEB"/>
    <w:rsid w:val="00B8747F"/>
    <w:rsid w:val="00B96BE6"/>
    <w:rsid w:val="00BA7BAF"/>
    <w:rsid w:val="00BB5F4B"/>
    <w:rsid w:val="00BB781E"/>
    <w:rsid w:val="00BC637A"/>
    <w:rsid w:val="00BD632D"/>
    <w:rsid w:val="00BE46B0"/>
    <w:rsid w:val="00BE6D6E"/>
    <w:rsid w:val="00BF0980"/>
    <w:rsid w:val="00BF3138"/>
    <w:rsid w:val="00BF44E2"/>
    <w:rsid w:val="00C01660"/>
    <w:rsid w:val="00C103C1"/>
    <w:rsid w:val="00C12402"/>
    <w:rsid w:val="00C16760"/>
    <w:rsid w:val="00C17EC0"/>
    <w:rsid w:val="00C208C9"/>
    <w:rsid w:val="00C2253B"/>
    <w:rsid w:val="00C23F4C"/>
    <w:rsid w:val="00C30A97"/>
    <w:rsid w:val="00C36139"/>
    <w:rsid w:val="00C36B4A"/>
    <w:rsid w:val="00C37136"/>
    <w:rsid w:val="00C4437E"/>
    <w:rsid w:val="00C45E76"/>
    <w:rsid w:val="00C532BC"/>
    <w:rsid w:val="00C66C88"/>
    <w:rsid w:val="00C71800"/>
    <w:rsid w:val="00C71BB7"/>
    <w:rsid w:val="00C75742"/>
    <w:rsid w:val="00C80142"/>
    <w:rsid w:val="00C80319"/>
    <w:rsid w:val="00C85B6F"/>
    <w:rsid w:val="00C86DB9"/>
    <w:rsid w:val="00C91968"/>
    <w:rsid w:val="00C95259"/>
    <w:rsid w:val="00CA000B"/>
    <w:rsid w:val="00CA07C0"/>
    <w:rsid w:val="00CA0F55"/>
    <w:rsid w:val="00CA3FB5"/>
    <w:rsid w:val="00CA4125"/>
    <w:rsid w:val="00CA4167"/>
    <w:rsid w:val="00CA5F2F"/>
    <w:rsid w:val="00CB7932"/>
    <w:rsid w:val="00CB7C92"/>
    <w:rsid w:val="00CC7C81"/>
    <w:rsid w:val="00CD6BC5"/>
    <w:rsid w:val="00CE738C"/>
    <w:rsid w:val="00CF124B"/>
    <w:rsid w:val="00CF3A5C"/>
    <w:rsid w:val="00CF7CFC"/>
    <w:rsid w:val="00D053E6"/>
    <w:rsid w:val="00D11E5E"/>
    <w:rsid w:val="00D1416B"/>
    <w:rsid w:val="00D15D9D"/>
    <w:rsid w:val="00D414C1"/>
    <w:rsid w:val="00D43D1E"/>
    <w:rsid w:val="00D44D7D"/>
    <w:rsid w:val="00D51585"/>
    <w:rsid w:val="00D53226"/>
    <w:rsid w:val="00D5578D"/>
    <w:rsid w:val="00D61DAE"/>
    <w:rsid w:val="00D6498E"/>
    <w:rsid w:val="00D71198"/>
    <w:rsid w:val="00D73B97"/>
    <w:rsid w:val="00D75533"/>
    <w:rsid w:val="00D778C3"/>
    <w:rsid w:val="00D77925"/>
    <w:rsid w:val="00D816FE"/>
    <w:rsid w:val="00D8246C"/>
    <w:rsid w:val="00D977DD"/>
    <w:rsid w:val="00DA0556"/>
    <w:rsid w:val="00DA4D54"/>
    <w:rsid w:val="00DC1986"/>
    <w:rsid w:val="00DD440C"/>
    <w:rsid w:val="00DD7D23"/>
    <w:rsid w:val="00DE0766"/>
    <w:rsid w:val="00DE0D1F"/>
    <w:rsid w:val="00DE1288"/>
    <w:rsid w:val="00DE3F52"/>
    <w:rsid w:val="00DF0B57"/>
    <w:rsid w:val="00DF6A2F"/>
    <w:rsid w:val="00E000A1"/>
    <w:rsid w:val="00E0061A"/>
    <w:rsid w:val="00E015DD"/>
    <w:rsid w:val="00E06458"/>
    <w:rsid w:val="00E06C2A"/>
    <w:rsid w:val="00E07C71"/>
    <w:rsid w:val="00E07C74"/>
    <w:rsid w:val="00E13290"/>
    <w:rsid w:val="00E16DF2"/>
    <w:rsid w:val="00E20B11"/>
    <w:rsid w:val="00E2141B"/>
    <w:rsid w:val="00E26286"/>
    <w:rsid w:val="00E32505"/>
    <w:rsid w:val="00E33863"/>
    <w:rsid w:val="00E4632A"/>
    <w:rsid w:val="00E51062"/>
    <w:rsid w:val="00E54346"/>
    <w:rsid w:val="00E546BE"/>
    <w:rsid w:val="00E55886"/>
    <w:rsid w:val="00E56E86"/>
    <w:rsid w:val="00E60E13"/>
    <w:rsid w:val="00E62114"/>
    <w:rsid w:val="00E6554F"/>
    <w:rsid w:val="00E66F8F"/>
    <w:rsid w:val="00E7249E"/>
    <w:rsid w:val="00E76CE5"/>
    <w:rsid w:val="00E81F5F"/>
    <w:rsid w:val="00E86C14"/>
    <w:rsid w:val="00E90FFA"/>
    <w:rsid w:val="00E92E87"/>
    <w:rsid w:val="00E937CE"/>
    <w:rsid w:val="00EA06AB"/>
    <w:rsid w:val="00EA6D66"/>
    <w:rsid w:val="00EB2577"/>
    <w:rsid w:val="00EB363A"/>
    <w:rsid w:val="00EB3B98"/>
    <w:rsid w:val="00EB6302"/>
    <w:rsid w:val="00EC4CF6"/>
    <w:rsid w:val="00EC4F04"/>
    <w:rsid w:val="00EE0247"/>
    <w:rsid w:val="00EE02E5"/>
    <w:rsid w:val="00EE0604"/>
    <w:rsid w:val="00EE74DC"/>
    <w:rsid w:val="00EF0BFF"/>
    <w:rsid w:val="00EF2ADE"/>
    <w:rsid w:val="00EF3C66"/>
    <w:rsid w:val="00EF5B5A"/>
    <w:rsid w:val="00EF7E0D"/>
    <w:rsid w:val="00EF7E4D"/>
    <w:rsid w:val="00F04C04"/>
    <w:rsid w:val="00F0757E"/>
    <w:rsid w:val="00F10057"/>
    <w:rsid w:val="00F11C3B"/>
    <w:rsid w:val="00F218F8"/>
    <w:rsid w:val="00F24A82"/>
    <w:rsid w:val="00F25F9E"/>
    <w:rsid w:val="00F270F1"/>
    <w:rsid w:val="00F32FF6"/>
    <w:rsid w:val="00F37E11"/>
    <w:rsid w:val="00F52A47"/>
    <w:rsid w:val="00F549F9"/>
    <w:rsid w:val="00F57057"/>
    <w:rsid w:val="00F613DA"/>
    <w:rsid w:val="00F6262A"/>
    <w:rsid w:val="00F63B24"/>
    <w:rsid w:val="00F6430E"/>
    <w:rsid w:val="00F643FE"/>
    <w:rsid w:val="00F6584F"/>
    <w:rsid w:val="00F71AAE"/>
    <w:rsid w:val="00F736C1"/>
    <w:rsid w:val="00F74D8E"/>
    <w:rsid w:val="00F77876"/>
    <w:rsid w:val="00F8087C"/>
    <w:rsid w:val="00F80FC4"/>
    <w:rsid w:val="00F835A1"/>
    <w:rsid w:val="00F85546"/>
    <w:rsid w:val="00F93838"/>
    <w:rsid w:val="00F9413D"/>
    <w:rsid w:val="00FA0D3E"/>
    <w:rsid w:val="00FA5698"/>
    <w:rsid w:val="00FB468B"/>
    <w:rsid w:val="00FB736B"/>
    <w:rsid w:val="00FC622F"/>
    <w:rsid w:val="00FD6FA1"/>
    <w:rsid w:val="00FD7EA6"/>
    <w:rsid w:val="00FE0EF4"/>
    <w:rsid w:val="00FE7F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colormru v:ext="edit" colors="#888"/>
      <o:colormenu v:ext="edit" strokecolor="#888"/>
    </o:shapedefaults>
    <o:shapelayout v:ext="edit">
      <o:idmap v:ext="edit" data="1"/>
    </o:shapelayout>
  </w:shapeDefaults>
  <w:decimalSymbol w:val=","/>
  <w:listSeparator w:val=";"/>
  <w15:docId w15:val="{BF297770-2747-43D3-BEAB-FEE3FD87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uiPriority="0" w:qFormat="1"/>
    <w:lsdException w:name="List 3" w:semiHidden="1" w:uiPriority="0"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E0D"/>
    <w:pPr>
      <w:spacing w:before="240" w:line="276" w:lineRule="auto"/>
      <w:jc w:val="both"/>
    </w:pPr>
    <w:rPr>
      <w:rFonts w:ascii="Arial" w:hAnsi="Arial"/>
      <w:sz w:val="22"/>
      <w:szCs w:val="24"/>
      <w:lang w:val="en-GB" w:eastAsia="en-US"/>
    </w:rPr>
  </w:style>
  <w:style w:type="paragraph" w:styleId="berschrift1">
    <w:name w:val="heading 1"/>
    <w:aliases w:val="heading 1"/>
    <w:basedOn w:val="Standard"/>
    <w:next w:val="Standard"/>
    <w:link w:val="berschrift1Zchn"/>
    <w:qFormat/>
    <w:rsid w:val="00B55E0D"/>
    <w:pPr>
      <w:keepNext/>
      <w:pageBreakBefore/>
      <w:numPr>
        <w:numId w:val="12"/>
      </w:numPr>
      <w:spacing w:before="0" w:after="360"/>
      <w:outlineLvl w:val="0"/>
    </w:pPr>
    <w:rPr>
      <w:rFonts w:cs="Arial"/>
      <w:b/>
      <w:bCs/>
      <w:sz w:val="28"/>
      <w:szCs w:val="32"/>
    </w:rPr>
  </w:style>
  <w:style w:type="paragraph" w:styleId="berschrift2">
    <w:name w:val="heading 2"/>
    <w:basedOn w:val="Standard"/>
    <w:next w:val="Standard"/>
    <w:link w:val="berschrift2Zchn"/>
    <w:qFormat/>
    <w:rsid w:val="00B55E0D"/>
    <w:pPr>
      <w:keepNext/>
      <w:numPr>
        <w:ilvl w:val="1"/>
        <w:numId w:val="12"/>
      </w:numPr>
      <w:spacing w:before="480" w:after="360"/>
      <w:outlineLvl w:val="1"/>
    </w:pPr>
    <w:rPr>
      <w:rFonts w:cs="Arial"/>
      <w:b/>
      <w:bCs/>
      <w:iCs/>
      <w:sz w:val="24"/>
      <w:szCs w:val="28"/>
    </w:rPr>
  </w:style>
  <w:style w:type="paragraph" w:styleId="berschrift3">
    <w:name w:val="heading 3"/>
    <w:aliases w:val="Heading 3 Char"/>
    <w:basedOn w:val="Standard"/>
    <w:next w:val="Standard"/>
    <w:link w:val="berschrift3Zchn"/>
    <w:qFormat/>
    <w:rsid w:val="00B55E0D"/>
    <w:pPr>
      <w:keepNext/>
      <w:numPr>
        <w:ilvl w:val="2"/>
        <w:numId w:val="12"/>
      </w:numPr>
      <w:spacing w:before="360" w:after="240"/>
      <w:outlineLvl w:val="2"/>
    </w:pPr>
    <w:rPr>
      <w:rFonts w:cs="Arial"/>
      <w:b/>
      <w:bCs/>
      <w:iCs/>
      <w:szCs w:val="26"/>
    </w:rPr>
  </w:style>
  <w:style w:type="paragraph" w:styleId="berschrift4">
    <w:name w:val="heading 4"/>
    <w:aliases w:val="Heading 4 Char"/>
    <w:basedOn w:val="Standard"/>
    <w:next w:val="Standard"/>
    <w:link w:val="berschrift4Zchn"/>
    <w:qFormat/>
    <w:rsid w:val="00B55E0D"/>
    <w:pPr>
      <w:keepNext/>
      <w:numPr>
        <w:ilvl w:val="3"/>
        <w:numId w:val="12"/>
      </w:numPr>
      <w:spacing w:after="240"/>
      <w:outlineLvl w:val="3"/>
    </w:pPr>
    <w:rPr>
      <w:rFonts w:cs="Arial"/>
      <w:b/>
      <w:bCs/>
      <w:szCs w:val="28"/>
    </w:rPr>
  </w:style>
  <w:style w:type="paragraph" w:styleId="berschrift5">
    <w:name w:val="heading 5"/>
    <w:aliases w:val="heading 5"/>
    <w:basedOn w:val="Standard"/>
    <w:next w:val="Standard"/>
    <w:link w:val="berschrift5Zchn"/>
    <w:qFormat/>
    <w:rsid w:val="00B55E0D"/>
    <w:pPr>
      <w:keepNext/>
      <w:numPr>
        <w:ilvl w:val="4"/>
        <w:numId w:val="12"/>
      </w:numPr>
      <w:spacing w:after="60"/>
      <w:jc w:val="left"/>
      <w:outlineLvl w:val="4"/>
    </w:pPr>
    <w:rPr>
      <w:b/>
      <w:iCs/>
      <w:szCs w:val="26"/>
    </w:rPr>
  </w:style>
  <w:style w:type="paragraph" w:styleId="berschrift6">
    <w:name w:val="heading 6"/>
    <w:basedOn w:val="Standard"/>
    <w:next w:val="Standard"/>
    <w:link w:val="berschrift6Zchn"/>
    <w:qFormat/>
    <w:rsid w:val="00B55E0D"/>
    <w:pPr>
      <w:numPr>
        <w:ilvl w:val="5"/>
        <w:numId w:val="12"/>
      </w:numPr>
      <w:spacing w:after="60"/>
      <w:outlineLvl w:val="5"/>
    </w:pPr>
    <w:rPr>
      <w:rFonts w:cs="Arial"/>
      <w:b/>
      <w:bCs/>
      <w:szCs w:val="22"/>
    </w:rPr>
  </w:style>
  <w:style w:type="paragraph" w:styleId="berschrift7">
    <w:name w:val="heading 7"/>
    <w:basedOn w:val="Standard"/>
    <w:next w:val="Standard"/>
    <w:link w:val="berschrift7Zchn"/>
    <w:qFormat/>
    <w:rsid w:val="00B55E0D"/>
    <w:pPr>
      <w:numPr>
        <w:ilvl w:val="6"/>
        <w:numId w:val="12"/>
      </w:numPr>
      <w:spacing w:after="60"/>
      <w:outlineLvl w:val="6"/>
    </w:pPr>
  </w:style>
  <w:style w:type="paragraph" w:styleId="berschrift8">
    <w:name w:val="heading 8"/>
    <w:basedOn w:val="Standard"/>
    <w:next w:val="Standard"/>
    <w:link w:val="berschrift8Zchn"/>
    <w:qFormat/>
    <w:rsid w:val="00B55E0D"/>
    <w:pPr>
      <w:keepNext/>
      <w:numPr>
        <w:ilvl w:val="7"/>
        <w:numId w:val="12"/>
      </w:numPr>
      <w:spacing w:line="240" w:lineRule="auto"/>
      <w:outlineLvl w:val="7"/>
    </w:pPr>
    <w:rPr>
      <w:rFonts w:cs="Arial"/>
      <w:b/>
    </w:rPr>
  </w:style>
  <w:style w:type="paragraph" w:styleId="berschrift9">
    <w:name w:val="heading 9"/>
    <w:basedOn w:val="Standard"/>
    <w:next w:val="Standard"/>
    <w:link w:val="berschrift9Zchn"/>
    <w:qFormat/>
    <w:rsid w:val="00B55E0D"/>
    <w:pPr>
      <w:keepNext/>
      <w:numPr>
        <w:ilvl w:val="8"/>
        <w:numId w:val="12"/>
      </w:numPr>
      <w:outlineLvl w:val="8"/>
    </w:pPr>
    <w:rPr>
      <w:rFonts w:cs="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B55E0D"/>
    <w:pPr>
      <w:overflowPunct w:val="0"/>
      <w:autoSpaceDE w:val="0"/>
      <w:autoSpaceDN w:val="0"/>
      <w:adjustRightInd w:val="0"/>
      <w:spacing w:before="0"/>
      <w:textAlignment w:val="baseline"/>
    </w:pPr>
    <w:rPr>
      <w:szCs w:val="20"/>
      <w:lang w:val="de-AT" w:eastAsia="de-DE"/>
    </w:rPr>
  </w:style>
  <w:style w:type="character" w:customStyle="1" w:styleId="berschrift1Zchn">
    <w:name w:val="Überschrift 1 Zchn"/>
    <w:aliases w:val="heading 1 Zchn"/>
    <w:basedOn w:val="Absatz-Standardschriftart"/>
    <w:link w:val="berschrift1"/>
    <w:rsid w:val="00E62114"/>
    <w:rPr>
      <w:rFonts w:ascii="Arial" w:hAnsi="Arial" w:cs="Arial"/>
      <w:b/>
      <w:bCs/>
      <w:sz w:val="28"/>
      <w:szCs w:val="32"/>
      <w:lang w:val="en-GB" w:eastAsia="en-US"/>
    </w:rPr>
  </w:style>
  <w:style w:type="character" w:customStyle="1" w:styleId="berschrift2Zchn">
    <w:name w:val="Überschrift 2 Zchn"/>
    <w:basedOn w:val="Absatz-Standardschriftart"/>
    <w:link w:val="berschrift2"/>
    <w:rsid w:val="00E62114"/>
    <w:rPr>
      <w:rFonts w:ascii="Arial" w:hAnsi="Arial" w:cs="Arial"/>
      <w:b/>
      <w:bCs/>
      <w:iCs/>
      <w:sz w:val="24"/>
      <w:szCs w:val="28"/>
      <w:lang w:val="en-GB" w:eastAsia="en-US"/>
    </w:rPr>
  </w:style>
  <w:style w:type="character" w:customStyle="1" w:styleId="berschrift3Zchn">
    <w:name w:val="Überschrift 3 Zchn"/>
    <w:aliases w:val="Heading 3 Char Zchn"/>
    <w:basedOn w:val="Absatz-Standardschriftart"/>
    <w:link w:val="berschrift3"/>
    <w:rsid w:val="00E62114"/>
    <w:rPr>
      <w:rFonts w:ascii="Arial" w:hAnsi="Arial" w:cs="Arial"/>
      <w:b/>
      <w:bCs/>
      <w:iCs/>
      <w:sz w:val="22"/>
      <w:szCs w:val="26"/>
      <w:lang w:val="en-GB" w:eastAsia="en-US"/>
    </w:rPr>
  </w:style>
  <w:style w:type="character" w:customStyle="1" w:styleId="berschrift4Zchn">
    <w:name w:val="Überschrift 4 Zchn"/>
    <w:aliases w:val="Heading 4 Char Zchn"/>
    <w:basedOn w:val="Absatz-Standardschriftart"/>
    <w:link w:val="berschrift4"/>
    <w:rsid w:val="00E62114"/>
    <w:rPr>
      <w:rFonts w:ascii="Arial" w:hAnsi="Arial" w:cs="Arial"/>
      <w:b/>
      <w:bCs/>
      <w:sz w:val="22"/>
      <w:szCs w:val="28"/>
      <w:lang w:val="en-GB" w:eastAsia="en-US"/>
    </w:rPr>
  </w:style>
  <w:style w:type="character" w:customStyle="1" w:styleId="berschrift5Zchn">
    <w:name w:val="Überschrift 5 Zchn"/>
    <w:aliases w:val="heading 5 Zchn"/>
    <w:basedOn w:val="Absatz-Standardschriftart"/>
    <w:link w:val="berschrift5"/>
    <w:rsid w:val="00D8246C"/>
    <w:rPr>
      <w:rFonts w:ascii="Arial" w:hAnsi="Arial"/>
      <w:b/>
      <w:iCs/>
      <w:sz w:val="22"/>
      <w:szCs w:val="26"/>
      <w:lang w:val="en-GB" w:eastAsia="en-US"/>
    </w:rPr>
  </w:style>
  <w:style w:type="character" w:customStyle="1" w:styleId="berschrift6Zchn">
    <w:name w:val="Überschrift 6 Zchn"/>
    <w:basedOn w:val="Absatz-Standardschriftart"/>
    <w:link w:val="berschrift6"/>
    <w:rsid w:val="00D8246C"/>
    <w:rPr>
      <w:rFonts w:ascii="Arial" w:hAnsi="Arial" w:cs="Arial"/>
      <w:b/>
      <w:bCs/>
      <w:sz w:val="22"/>
      <w:szCs w:val="22"/>
      <w:lang w:val="en-GB" w:eastAsia="en-US"/>
    </w:rPr>
  </w:style>
  <w:style w:type="character" w:customStyle="1" w:styleId="berschrift7Zchn">
    <w:name w:val="Überschrift 7 Zchn"/>
    <w:basedOn w:val="Absatz-Standardschriftart"/>
    <w:link w:val="berschrift7"/>
    <w:rsid w:val="00D8246C"/>
    <w:rPr>
      <w:rFonts w:ascii="Arial" w:hAnsi="Arial"/>
      <w:sz w:val="22"/>
      <w:szCs w:val="24"/>
      <w:lang w:val="en-GB" w:eastAsia="en-US"/>
    </w:rPr>
  </w:style>
  <w:style w:type="character" w:customStyle="1" w:styleId="berschrift8Zchn">
    <w:name w:val="Überschrift 8 Zchn"/>
    <w:basedOn w:val="Absatz-Standardschriftart"/>
    <w:link w:val="berschrift8"/>
    <w:rsid w:val="00D8246C"/>
    <w:rPr>
      <w:rFonts w:ascii="Arial" w:hAnsi="Arial" w:cs="Arial"/>
      <w:b/>
      <w:sz w:val="22"/>
      <w:szCs w:val="24"/>
      <w:lang w:val="en-GB" w:eastAsia="en-US"/>
    </w:rPr>
  </w:style>
  <w:style w:type="character" w:customStyle="1" w:styleId="berschrift9Zchn">
    <w:name w:val="Überschrift 9 Zchn"/>
    <w:basedOn w:val="Absatz-Standardschriftart"/>
    <w:link w:val="berschrift9"/>
    <w:rsid w:val="00D8246C"/>
    <w:rPr>
      <w:rFonts w:ascii="Arial" w:hAnsi="Arial" w:cs="Arial"/>
      <w:i/>
      <w:szCs w:val="24"/>
      <w:lang w:val="en-GB" w:eastAsia="en-US"/>
    </w:rPr>
  </w:style>
  <w:style w:type="paragraph" w:styleId="Abbildungsverzeichnis">
    <w:name w:val="table of figures"/>
    <w:aliases w:val="list of tables and figures"/>
    <w:basedOn w:val="Standard"/>
    <w:next w:val="Standard"/>
    <w:uiPriority w:val="99"/>
    <w:rsid w:val="00B55E0D"/>
    <w:pPr>
      <w:tabs>
        <w:tab w:val="left" w:pos="1418"/>
        <w:tab w:val="right" w:leader="dot" w:pos="9360"/>
      </w:tabs>
      <w:spacing w:before="120" w:line="240" w:lineRule="auto"/>
      <w:ind w:left="1418" w:hanging="1418"/>
      <w:jc w:val="left"/>
    </w:pPr>
    <w:rPr>
      <w:noProof/>
      <w:sz w:val="20"/>
    </w:rPr>
  </w:style>
  <w:style w:type="paragraph" w:styleId="Beschriftung">
    <w:name w:val="caption"/>
    <w:aliases w:val="heading of tables and figures"/>
    <w:basedOn w:val="Standard"/>
    <w:next w:val="Standard"/>
    <w:qFormat/>
    <w:rsid w:val="00B55E0D"/>
    <w:pPr>
      <w:keepNext/>
      <w:tabs>
        <w:tab w:val="left" w:pos="1134"/>
      </w:tabs>
      <w:spacing w:before="360" w:after="240"/>
      <w:ind w:left="1134" w:hanging="1134"/>
    </w:pPr>
    <w:rPr>
      <w:i/>
      <w:szCs w:val="20"/>
    </w:rPr>
  </w:style>
  <w:style w:type="paragraph" w:customStyle="1" w:styleId="Abbildung-Tabelle">
    <w:name w:val="Abbildung-Tabelle"/>
    <w:basedOn w:val="Standard"/>
    <w:next w:val="Beschriftung-Quelle"/>
    <w:semiHidden/>
    <w:qFormat/>
    <w:rsid w:val="00B55E0D"/>
    <w:pPr>
      <w:keepNext/>
      <w:spacing w:before="0" w:line="240" w:lineRule="auto"/>
    </w:pPr>
  </w:style>
  <w:style w:type="paragraph" w:customStyle="1" w:styleId="Beschriftung-Quelle">
    <w:name w:val="Beschriftung - Quelle"/>
    <w:basedOn w:val="Beschriftung"/>
    <w:next w:val="Standard"/>
    <w:semiHidden/>
    <w:qFormat/>
    <w:rsid w:val="00B55E0D"/>
    <w:pPr>
      <w:pBdr>
        <w:top w:val="single" w:sz="18" w:space="4" w:color="888888"/>
      </w:pBdr>
      <w:spacing w:before="40" w:line="180" w:lineRule="exact"/>
      <w:jc w:val="right"/>
    </w:pPr>
    <w:rPr>
      <w:sz w:val="14"/>
      <w:szCs w:val="14"/>
    </w:rPr>
  </w:style>
  <w:style w:type="paragraph" w:styleId="Funotentext">
    <w:name w:val="footnote text"/>
    <w:aliases w:val="footnote text"/>
    <w:basedOn w:val="Standard"/>
    <w:link w:val="FunotentextZchn"/>
    <w:rsid w:val="00B55E0D"/>
    <w:pPr>
      <w:spacing w:before="60"/>
      <w:jc w:val="left"/>
    </w:pPr>
    <w:rPr>
      <w:rFonts w:cs="Arial"/>
      <w:sz w:val="18"/>
      <w:szCs w:val="20"/>
    </w:rPr>
  </w:style>
  <w:style w:type="character" w:customStyle="1" w:styleId="FunotentextZchn">
    <w:name w:val="Fußnotentext Zchn"/>
    <w:aliases w:val="footnote text Zchn"/>
    <w:basedOn w:val="Absatz-Standardschriftart"/>
    <w:link w:val="Funotentext"/>
    <w:rsid w:val="00EE02E5"/>
    <w:rPr>
      <w:rFonts w:ascii="Arial" w:hAnsi="Arial" w:cs="Arial"/>
      <w:sz w:val="18"/>
      <w:lang w:val="en-GB" w:eastAsia="en-US"/>
    </w:rPr>
  </w:style>
  <w:style w:type="character" w:styleId="Funotenzeichen">
    <w:name w:val="footnote reference"/>
    <w:aliases w:val="footnote number"/>
    <w:basedOn w:val="Absatz-Standardschriftart"/>
    <w:rsid w:val="00B55E0D"/>
    <w:rPr>
      <w:rFonts w:ascii="Arial" w:hAnsi="Arial"/>
      <w:sz w:val="18"/>
      <w:vertAlign w:val="superscript"/>
    </w:rPr>
  </w:style>
  <w:style w:type="paragraph" w:styleId="Fuzeile">
    <w:name w:val="footer"/>
    <w:aliases w:val="footer"/>
    <w:basedOn w:val="Standard"/>
    <w:link w:val="FuzeileZchn"/>
    <w:uiPriority w:val="99"/>
    <w:rsid w:val="00B55E0D"/>
    <w:pPr>
      <w:tabs>
        <w:tab w:val="center" w:pos="4536"/>
        <w:tab w:val="right" w:pos="9072"/>
      </w:tabs>
    </w:pPr>
  </w:style>
  <w:style w:type="character" w:customStyle="1" w:styleId="FuzeileZchn">
    <w:name w:val="Fußzeile Zchn"/>
    <w:aliases w:val="footer Zchn"/>
    <w:basedOn w:val="Absatz-Standardschriftart"/>
    <w:link w:val="Fuzeile"/>
    <w:uiPriority w:val="99"/>
    <w:rsid w:val="00156FA5"/>
    <w:rPr>
      <w:rFonts w:ascii="Arial" w:hAnsi="Arial"/>
      <w:sz w:val="22"/>
      <w:szCs w:val="24"/>
      <w:lang w:val="en-GB" w:eastAsia="en-US"/>
    </w:rPr>
  </w:style>
  <w:style w:type="paragraph" w:customStyle="1" w:styleId="Liste1Einzug">
    <w:name w:val="Liste 1 Einzug"/>
    <w:basedOn w:val="Standard"/>
    <w:next w:val="Standard"/>
    <w:semiHidden/>
    <w:qFormat/>
    <w:rsid w:val="00B55E0D"/>
    <w:pPr>
      <w:tabs>
        <w:tab w:val="left" w:pos="284"/>
      </w:tabs>
      <w:spacing w:before="60"/>
      <w:ind w:left="357"/>
      <w:jc w:val="left"/>
    </w:pPr>
  </w:style>
  <w:style w:type="paragraph" w:styleId="Liste2">
    <w:name w:val="List 2"/>
    <w:aliases w:val="list 2"/>
    <w:basedOn w:val="Standard"/>
    <w:semiHidden/>
    <w:rsid w:val="00B55E0D"/>
    <w:pPr>
      <w:tabs>
        <w:tab w:val="left" w:pos="720"/>
      </w:tabs>
      <w:overflowPunct w:val="0"/>
      <w:autoSpaceDE w:val="0"/>
      <w:autoSpaceDN w:val="0"/>
      <w:adjustRightInd w:val="0"/>
      <w:spacing w:before="40"/>
      <w:jc w:val="left"/>
      <w:textAlignment w:val="baseline"/>
    </w:pPr>
    <w:rPr>
      <w:szCs w:val="20"/>
      <w:lang w:eastAsia="de-DE"/>
    </w:rPr>
  </w:style>
  <w:style w:type="paragraph" w:customStyle="1" w:styleId="Liste1">
    <w:name w:val="Liste 1"/>
    <w:basedOn w:val="Liste"/>
    <w:rsid w:val="00B55E0D"/>
    <w:pPr>
      <w:numPr>
        <w:numId w:val="4"/>
      </w:numPr>
    </w:pPr>
  </w:style>
  <w:style w:type="paragraph" w:styleId="Aufzhlungszeichen">
    <w:name w:val="List Bullet"/>
    <w:basedOn w:val="Standard"/>
    <w:autoRedefine/>
    <w:uiPriority w:val="99"/>
    <w:semiHidden/>
    <w:rsid w:val="00B55E0D"/>
    <w:pPr>
      <w:ind w:left="227" w:hanging="227"/>
    </w:pPr>
  </w:style>
  <w:style w:type="paragraph" w:styleId="Liste4">
    <w:name w:val="List 4"/>
    <w:basedOn w:val="Liste3"/>
    <w:uiPriority w:val="99"/>
    <w:semiHidden/>
    <w:rsid w:val="00B55E0D"/>
    <w:pPr>
      <w:numPr>
        <w:numId w:val="6"/>
      </w:numPr>
      <w:tabs>
        <w:tab w:val="left" w:pos="1429"/>
      </w:tabs>
    </w:pPr>
  </w:style>
  <w:style w:type="paragraph" w:styleId="Liste3">
    <w:name w:val="List 3"/>
    <w:aliases w:val="list 3"/>
    <w:basedOn w:val="Standard"/>
    <w:semiHidden/>
    <w:rsid w:val="00B55E0D"/>
    <w:pPr>
      <w:numPr>
        <w:numId w:val="5"/>
      </w:numPr>
      <w:overflowPunct w:val="0"/>
      <w:autoSpaceDE w:val="0"/>
      <w:autoSpaceDN w:val="0"/>
      <w:adjustRightInd w:val="0"/>
      <w:spacing w:before="0"/>
      <w:jc w:val="left"/>
      <w:textAlignment w:val="baseline"/>
    </w:pPr>
    <w:rPr>
      <w:szCs w:val="20"/>
      <w:lang w:eastAsia="de-DE"/>
    </w:rPr>
  </w:style>
  <w:style w:type="paragraph" w:styleId="Liste5">
    <w:name w:val="List 5"/>
    <w:basedOn w:val="Standard"/>
    <w:semiHidden/>
    <w:rsid w:val="00B55E0D"/>
    <w:pPr>
      <w:numPr>
        <w:numId w:val="7"/>
      </w:numPr>
      <w:overflowPunct w:val="0"/>
      <w:autoSpaceDE w:val="0"/>
      <w:autoSpaceDN w:val="0"/>
      <w:adjustRightInd w:val="0"/>
      <w:spacing w:before="0"/>
      <w:textAlignment w:val="baseline"/>
    </w:pPr>
    <w:rPr>
      <w:szCs w:val="20"/>
      <w:lang w:val="de-AT" w:eastAsia="de-DE"/>
    </w:rPr>
  </w:style>
  <w:style w:type="paragraph" w:customStyle="1" w:styleId="Listennummer1">
    <w:name w:val="Listennummer 1."/>
    <w:basedOn w:val="Listennummera"/>
    <w:next w:val="Standard"/>
    <w:semiHidden/>
    <w:qFormat/>
    <w:rsid w:val="00B55E0D"/>
    <w:pPr>
      <w:numPr>
        <w:numId w:val="9"/>
      </w:numPr>
      <w:tabs>
        <w:tab w:val="clear" w:pos="714"/>
        <w:tab w:val="left" w:pos="357"/>
      </w:tabs>
    </w:pPr>
  </w:style>
  <w:style w:type="paragraph" w:customStyle="1" w:styleId="Listennummera">
    <w:name w:val="Listennummer a)"/>
    <w:basedOn w:val="Liste1"/>
    <w:semiHidden/>
    <w:qFormat/>
    <w:rsid w:val="00B55E0D"/>
    <w:pPr>
      <w:numPr>
        <w:numId w:val="8"/>
      </w:numPr>
      <w:tabs>
        <w:tab w:val="left" w:pos="714"/>
      </w:tabs>
      <w:spacing w:before="60"/>
    </w:pPr>
  </w:style>
  <w:style w:type="paragraph" w:styleId="Listennummer5">
    <w:name w:val="List Number 5"/>
    <w:basedOn w:val="Standard"/>
    <w:autoRedefine/>
    <w:semiHidden/>
    <w:rsid w:val="00B55E0D"/>
    <w:pPr>
      <w:numPr>
        <w:numId w:val="11"/>
      </w:numPr>
      <w:overflowPunct w:val="0"/>
      <w:autoSpaceDE w:val="0"/>
      <w:autoSpaceDN w:val="0"/>
      <w:adjustRightInd w:val="0"/>
      <w:spacing w:before="120"/>
      <w:textAlignment w:val="baseline"/>
    </w:pPr>
    <w:rPr>
      <w:szCs w:val="20"/>
      <w:lang w:val="de-AT" w:eastAsia="de-DE"/>
    </w:rPr>
  </w:style>
  <w:style w:type="character" w:styleId="Seitenzahl">
    <w:name w:val="page number"/>
    <w:basedOn w:val="Absatz-Standardschriftart"/>
    <w:semiHidden/>
    <w:rsid w:val="00B55E0D"/>
  </w:style>
  <w:style w:type="paragraph" w:customStyle="1" w:styleId="Tabelle">
    <w:name w:val="Tabelle"/>
    <w:basedOn w:val="Standard"/>
    <w:rsid w:val="00B55E0D"/>
    <w:pPr>
      <w:pageBreakBefore/>
      <w:overflowPunct w:val="0"/>
      <w:autoSpaceDE w:val="0"/>
      <w:autoSpaceDN w:val="0"/>
      <w:adjustRightInd w:val="0"/>
      <w:spacing w:before="0" w:after="480"/>
      <w:jc w:val="left"/>
      <w:textAlignment w:val="baseline"/>
    </w:pPr>
    <w:rPr>
      <w:i/>
      <w:szCs w:val="20"/>
      <w:lang w:val="de-AT" w:eastAsia="de-DE"/>
    </w:rPr>
  </w:style>
  <w:style w:type="paragraph" w:customStyle="1" w:styleId="Tabellenkopf">
    <w:name w:val="Tabellenkopf"/>
    <w:aliases w:val="table heading"/>
    <w:basedOn w:val="Standard"/>
    <w:rsid w:val="00B55E0D"/>
    <w:pPr>
      <w:overflowPunct w:val="0"/>
      <w:autoSpaceDE w:val="0"/>
      <w:autoSpaceDN w:val="0"/>
      <w:adjustRightInd w:val="0"/>
      <w:spacing w:before="80" w:after="80" w:line="240" w:lineRule="auto"/>
      <w:jc w:val="center"/>
      <w:textAlignment w:val="baseline"/>
    </w:pPr>
    <w:rPr>
      <w:b/>
      <w:sz w:val="18"/>
      <w:szCs w:val="20"/>
      <w:lang w:val="de-AT" w:eastAsia="de-DE"/>
    </w:rPr>
  </w:style>
  <w:style w:type="paragraph" w:customStyle="1" w:styleId="Tabellentext">
    <w:name w:val="Tabellentext"/>
    <w:aliases w:val="table text"/>
    <w:basedOn w:val="Standard"/>
    <w:rsid w:val="00B55E0D"/>
    <w:pPr>
      <w:overflowPunct w:val="0"/>
      <w:autoSpaceDE w:val="0"/>
      <w:autoSpaceDN w:val="0"/>
      <w:adjustRightInd w:val="0"/>
      <w:spacing w:before="40" w:after="40" w:line="240" w:lineRule="auto"/>
      <w:jc w:val="left"/>
      <w:textAlignment w:val="baseline"/>
    </w:pPr>
    <w:rPr>
      <w:sz w:val="18"/>
      <w:szCs w:val="20"/>
      <w:lang w:eastAsia="de-DE"/>
    </w:rPr>
  </w:style>
  <w:style w:type="paragraph" w:customStyle="1" w:styleId="berschrift">
    <w:name w:val="Überschrift"/>
    <w:basedOn w:val="berschrift1"/>
    <w:next w:val="Standard0"/>
    <w:semiHidden/>
    <w:qFormat/>
    <w:rsid w:val="00B55E0D"/>
    <w:pPr>
      <w:numPr>
        <w:numId w:val="0"/>
      </w:numPr>
    </w:pPr>
  </w:style>
  <w:style w:type="paragraph" w:customStyle="1" w:styleId="berschriftfett">
    <w:name w:val="Überschrift fett"/>
    <w:basedOn w:val="Standard"/>
    <w:next w:val="Standard0"/>
    <w:semiHidden/>
    <w:qFormat/>
    <w:rsid w:val="00B55E0D"/>
    <w:pPr>
      <w:keepNext/>
      <w:spacing w:after="270"/>
      <w:jc w:val="left"/>
    </w:pPr>
    <w:rPr>
      <w:b/>
    </w:rPr>
  </w:style>
  <w:style w:type="paragraph" w:customStyle="1" w:styleId="berschriftkursiv">
    <w:name w:val="Überschrift kursiv"/>
    <w:basedOn w:val="Standard"/>
    <w:next w:val="Standard0"/>
    <w:semiHidden/>
    <w:qFormat/>
    <w:rsid w:val="00B55E0D"/>
    <w:pPr>
      <w:keepNext/>
      <w:spacing w:before="420" w:after="270"/>
      <w:jc w:val="left"/>
    </w:pPr>
    <w:rPr>
      <w:i/>
    </w:rPr>
  </w:style>
  <w:style w:type="paragraph" w:styleId="Verzeichnis1">
    <w:name w:val="toc 1"/>
    <w:aliases w:val="index 1"/>
    <w:basedOn w:val="Standard"/>
    <w:next w:val="Standard"/>
    <w:uiPriority w:val="39"/>
    <w:rsid w:val="00B55E0D"/>
    <w:pPr>
      <w:tabs>
        <w:tab w:val="left" w:pos="482"/>
        <w:tab w:val="right" w:leader="dot" w:pos="9344"/>
      </w:tabs>
      <w:overflowPunct w:val="0"/>
      <w:autoSpaceDE w:val="0"/>
      <w:autoSpaceDN w:val="0"/>
      <w:adjustRightInd w:val="0"/>
      <w:ind w:left="284" w:hanging="284"/>
      <w:jc w:val="left"/>
      <w:textAlignment w:val="baseline"/>
    </w:pPr>
    <w:rPr>
      <w:b/>
      <w:bCs/>
      <w:noProof/>
      <w:sz w:val="20"/>
      <w:szCs w:val="20"/>
      <w:u w:color="FFFFFF"/>
      <w:lang w:val="de-AT" w:eastAsia="de-DE"/>
    </w:rPr>
  </w:style>
  <w:style w:type="paragraph" w:styleId="Verzeichnis2">
    <w:name w:val="toc 2"/>
    <w:aliases w:val="index 2"/>
    <w:basedOn w:val="Standard"/>
    <w:next w:val="Standard"/>
    <w:uiPriority w:val="39"/>
    <w:rsid w:val="00B55E0D"/>
    <w:pPr>
      <w:tabs>
        <w:tab w:val="left" w:pos="958"/>
        <w:tab w:val="right" w:leader="dot" w:pos="9344"/>
      </w:tabs>
      <w:overflowPunct w:val="0"/>
      <w:autoSpaceDE w:val="0"/>
      <w:autoSpaceDN w:val="0"/>
      <w:adjustRightInd w:val="0"/>
      <w:spacing w:before="120"/>
      <w:ind w:left="238"/>
      <w:jc w:val="left"/>
      <w:textAlignment w:val="baseline"/>
    </w:pPr>
    <w:rPr>
      <w:sz w:val="20"/>
      <w:szCs w:val="20"/>
      <w:lang w:val="de-AT" w:eastAsia="de-DE"/>
    </w:rPr>
  </w:style>
  <w:style w:type="paragraph" w:styleId="Verzeichnis3">
    <w:name w:val="toc 3"/>
    <w:aliases w:val="index 3"/>
    <w:basedOn w:val="Standard"/>
    <w:next w:val="Standard"/>
    <w:autoRedefine/>
    <w:uiPriority w:val="39"/>
    <w:rsid w:val="00B55E0D"/>
    <w:pPr>
      <w:tabs>
        <w:tab w:val="left" w:pos="1200"/>
        <w:tab w:val="right" w:leader="dot" w:pos="9345"/>
      </w:tabs>
      <w:spacing w:before="60"/>
      <w:ind w:left="482"/>
    </w:pPr>
    <w:rPr>
      <w:noProof/>
      <w:sz w:val="20"/>
      <w:szCs w:val="20"/>
    </w:rPr>
  </w:style>
  <w:style w:type="paragraph" w:customStyle="1" w:styleId="Abkrzungsverzeichnis">
    <w:name w:val="Abkürzungsverzeichnis"/>
    <w:basedOn w:val="Standard"/>
    <w:semiHidden/>
    <w:qFormat/>
    <w:rsid w:val="00B55E0D"/>
    <w:pPr>
      <w:tabs>
        <w:tab w:val="left" w:pos="1418"/>
      </w:tabs>
      <w:spacing w:before="0"/>
      <w:ind w:left="1418" w:hanging="1418"/>
      <w:contextualSpacing/>
    </w:pPr>
  </w:style>
  <w:style w:type="paragraph" w:customStyle="1" w:styleId="Legende">
    <w:name w:val="Legende"/>
    <w:aliases w:val="legend"/>
    <w:basedOn w:val="Standard"/>
    <w:rsid w:val="00B55E0D"/>
    <w:pPr>
      <w:overflowPunct w:val="0"/>
      <w:autoSpaceDE w:val="0"/>
      <w:autoSpaceDN w:val="0"/>
      <w:adjustRightInd w:val="0"/>
      <w:spacing w:before="60" w:line="240" w:lineRule="auto"/>
      <w:jc w:val="left"/>
      <w:textAlignment w:val="baseline"/>
    </w:pPr>
    <w:rPr>
      <w:sz w:val="18"/>
      <w:szCs w:val="20"/>
      <w:lang w:eastAsia="de-DE"/>
    </w:rPr>
  </w:style>
  <w:style w:type="paragraph" w:styleId="Verzeichnis4">
    <w:name w:val="toc 4"/>
    <w:aliases w:val="index 4"/>
    <w:basedOn w:val="Standard"/>
    <w:next w:val="Standard"/>
    <w:autoRedefine/>
    <w:uiPriority w:val="39"/>
    <w:rsid w:val="00B55E0D"/>
    <w:pPr>
      <w:tabs>
        <w:tab w:val="left" w:pos="1680"/>
        <w:tab w:val="right" w:leader="dot" w:pos="9345"/>
      </w:tabs>
      <w:spacing w:before="60"/>
      <w:ind w:left="720"/>
    </w:pPr>
    <w:rPr>
      <w:noProof/>
      <w:sz w:val="20"/>
      <w:szCs w:val="18"/>
    </w:rPr>
  </w:style>
  <w:style w:type="paragraph" w:customStyle="1" w:styleId="Liste2Einzug">
    <w:name w:val="Liste 2 Einzug"/>
    <w:basedOn w:val="Standard"/>
    <w:semiHidden/>
    <w:qFormat/>
    <w:rsid w:val="00B55E0D"/>
    <w:pPr>
      <w:spacing w:before="0"/>
      <w:ind w:left="714"/>
      <w:jc w:val="left"/>
    </w:pPr>
  </w:style>
  <w:style w:type="paragraph" w:customStyle="1" w:styleId="berschriftfettkursiv">
    <w:name w:val="Überschrift fett kursiv"/>
    <w:basedOn w:val="berschriftfett"/>
    <w:next w:val="Standard0"/>
    <w:semiHidden/>
    <w:rsid w:val="00B55E0D"/>
    <w:rPr>
      <w:i/>
    </w:rPr>
  </w:style>
  <w:style w:type="paragraph" w:styleId="Listenfortsetzung5">
    <w:name w:val="List Continue 5"/>
    <w:basedOn w:val="Standard"/>
    <w:semiHidden/>
    <w:rsid w:val="00B55E0D"/>
    <w:pPr>
      <w:spacing w:after="120"/>
      <w:ind w:left="1415"/>
    </w:pPr>
  </w:style>
  <w:style w:type="paragraph" w:styleId="Listennummer2">
    <w:name w:val="List Number 2"/>
    <w:basedOn w:val="Standard"/>
    <w:autoRedefine/>
    <w:semiHidden/>
    <w:rsid w:val="00B55E0D"/>
    <w:pPr>
      <w:spacing w:before="120"/>
      <w:ind w:left="568" w:hanging="284"/>
    </w:pPr>
  </w:style>
  <w:style w:type="paragraph" w:styleId="Listennummer3">
    <w:name w:val="List Number 3"/>
    <w:basedOn w:val="Standard"/>
    <w:autoRedefine/>
    <w:semiHidden/>
    <w:rsid w:val="00B55E0D"/>
    <w:pPr>
      <w:numPr>
        <w:numId w:val="10"/>
      </w:numPr>
      <w:overflowPunct w:val="0"/>
      <w:autoSpaceDE w:val="0"/>
      <w:autoSpaceDN w:val="0"/>
      <w:adjustRightInd w:val="0"/>
      <w:spacing w:before="120"/>
      <w:textAlignment w:val="baseline"/>
    </w:pPr>
    <w:rPr>
      <w:szCs w:val="20"/>
      <w:lang w:val="de-AT" w:eastAsia="de-DE"/>
    </w:rPr>
  </w:style>
  <w:style w:type="paragraph" w:styleId="Listennummer4">
    <w:name w:val="List Number 4"/>
    <w:basedOn w:val="Standard"/>
    <w:autoRedefine/>
    <w:semiHidden/>
    <w:rsid w:val="00B55E0D"/>
    <w:pPr>
      <w:spacing w:before="120"/>
      <w:ind w:left="1135" w:hanging="284"/>
    </w:pPr>
  </w:style>
  <w:style w:type="paragraph" w:styleId="Aufzhlungszeichen2">
    <w:name w:val="List Bullet 2"/>
    <w:basedOn w:val="Standard"/>
    <w:semiHidden/>
    <w:rsid w:val="00B55E0D"/>
    <w:pPr>
      <w:spacing w:before="120"/>
      <w:ind w:left="454" w:hanging="227"/>
      <w:jc w:val="left"/>
    </w:pPr>
  </w:style>
  <w:style w:type="paragraph" w:styleId="Aufzhlungszeichen3">
    <w:name w:val="List Bullet 3"/>
    <w:basedOn w:val="Standard"/>
    <w:autoRedefine/>
    <w:semiHidden/>
    <w:rsid w:val="00B55E0D"/>
    <w:pPr>
      <w:spacing w:before="120"/>
      <w:ind w:left="851" w:hanging="284"/>
    </w:pPr>
  </w:style>
  <w:style w:type="paragraph" w:styleId="Aufzhlungszeichen4">
    <w:name w:val="List Bullet 4"/>
    <w:basedOn w:val="Standard"/>
    <w:autoRedefine/>
    <w:semiHidden/>
    <w:rsid w:val="00B55E0D"/>
    <w:pPr>
      <w:spacing w:before="120"/>
      <w:ind w:left="1135" w:hanging="284"/>
    </w:pPr>
  </w:style>
  <w:style w:type="paragraph" w:styleId="Aufzhlungszeichen5">
    <w:name w:val="List Bullet 5"/>
    <w:basedOn w:val="Standard"/>
    <w:autoRedefine/>
    <w:semiHidden/>
    <w:rsid w:val="00B55E0D"/>
    <w:pPr>
      <w:spacing w:before="120"/>
      <w:ind w:left="1418" w:hanging="284"/>
    </w:pPr>
  </w:style>
  <w:style w:type="paragraph" w:customStyle="1" w:styleId="Teil">
    <w:name w:val="Teil"/>
    <w:basedOn w:val="Standard"/>
    <w:next w:val="Teil-Untertitel"/>
    <w:semiHidden/>
    <w:qFormat/>
    <w:rsid w:val="00B55E0D"/>
    <w:pPr>
      <w:pageBreakBefore/>
      <w:pBdr>
        <w:bottom w:val="single" w:sz="8" w:space="4" w:color="67726B" w:themeColor="accent1"/>
      </w:pBdr>
      <w:spacing w:before="0" w:line="600" w:lineRule="exact"/>
      <w:jc w:val="left"/>
    </w:pPr>
    <w:rPr>
      <w:color w:val="000000" w:themeColor="text1"/>
      <w:spacing w:val="5"/>
      <w:kern w:val="28"/>
      <w:sz w:val="60"/>
      <w:szCs w:val="52"/>
    </w:rPr>
  </w:style>
  <w:style w:type="paragraph" w:customStyle="1" w:styleId="Teil-Untertitel">
    <w:name w:val="Teil - Untertitel"/>
    <w:basedOn w:val="Untertitel"/>
    <w:semiHidden/>
    <w:qFormat/>
    <w:rsid w:val="00B55E0D"/>
    <w:pPr>
      <w:spacing w:before="600" w:line="600" w:lineRule="exact"/>
      <w:jc w:val="left"/>
    </w:pPr>
    <w:rPr>
      <w:rFonts w:ascii="Lucida Sans Unicode" w:hAnsi="Lucida Sans Unicode"/>
      <w:i w:val="0"/>
      <w:color w:val="000000" w:themeColor="text1"/>
      <w:sz w:val="48"/>
    </w:rPr>
  </w:style>
  <w:style w:type="paragraph" w:styleId="Untertitel">
    <w:name w:val="Subtitle"/>
    <w:basedOn w:val="Standard"/>
    <w:next w:val="Standard"/>
    <w:link w:val="UntertitelZchn"/>
    <w:uiPriority w:val="11"/>
    <w:semiHidden/>
    <w:unhideWhenUsed/>
    <w:qFormat/>
    <w:rsid w:val="00B55E0D"/>
    <w:pPr>
      <w:numPr>
        <w:ilvl w:val="1"/>
      </w:numPr>
    </w:pPr>
    <w:rPr>
      <w:rFonts w:asciiTheme="majorHAnsi" w:hAnsiTheme="majorHAnsi"/>
      <w:i/>
      <w:iCs/>
      <w:color w:val="67726B" w:themeColor="accent1"/>
      <w:spacing w:val="15"/>
      <w:sz w:val="24"/>
    </w:rPr>
  </w:style>
  <w:style w:type="character" w:customStyle="1" w:styleId="UntertitelZchn">
    <w:name w:val="Untertitel Zchn"/>
    <w:basedOn w:val="Absatz-Standardschriftart"/>
    <w:link w:val="Untertitel"/>
    <w:uiPriority w:val="11"/>
    <w:semiHidden/>
    <w:rsid w:val="00376869"/>
    <w:rPr>
      <w:rFonts w:asciiTheme="majorHAnsi" w:hAnsiTheme="majorHAnsi"/>
      <w:i/>
      <w:iCs/>
      <w:color w:val="67726B" w:themeColor="accent1"/>
      <w:spacing w:val="15"/>
      <w:sz w:val="24"/>
      <w:szCs w:val="24"/>
      <w:lang w:val="en-GB" w:eastAsia="en-US"/>
    </w:rPr>
  </w:style>
  <w:style w:type="paragraph" w:customStyle="1" w:styleId="Zusammenfassunggelb">
    <w:name w:val="Zusammenfassung gelb"/>
    <w:basedOn w:val="Standard"/>
    <w:next w:val="Standard0"/>
    <w:semiHidden/>
    <w:qFormat/>
    <w:rsid w:val="00B55E0D"/>
    <w:pPr>
      <w:spacing w:after="270"/>
      <w:jc w:val="left"/>
    </w:pPr>
    <w:rPr>
      <w:b/>
      <w:color w:val="E9B500"/>
    </w:rPr>
  </w:style>
  <w:style w:type="paragraph" w:customStyle="1" w:styleId="Zusammenfassunggrau">
    <w:name w:val="Zusammenfassung grau"/>
    <w:basedOn w:val="Zusammenfassunggelb"/>
    <w:next w:val="Standard0"/>
    <w:semiHidden/>
    <w:qFormat/>
    <w:rsid w:val="00B55E0D"/>
    <w:rPr>
      <w:color w:val="67726B"/>
    </w:rPr>
  </w:style>
  <w:style w:type="paragraph" w:customStyle="1" w:styleId="Zusammenfassungblau">
    <w:name w:val="Zusammenfassung blau"/>
    <w:basedOn w:val="Zusammenfassunggrau"/>
    <w:next w:val="Standard0"/>
    <w:semiHidden/>
    <w:qFormat/>
    <w:rsid w:val="00B55E0D"/>
    <w:rPr>
      <w:color w:val="4EA9CB"/>
    </w:rPr>
  </w:style>
  <w:style w:type="paragraph" w:customStyle="1" w:styleId="Liste3Einzug">
    <w:name w:val="Liste 3 Einzug"/>
    <w:basedOn w:val="Liste2Einzug"/>
    <w:semiHidden/>
    <w:qFormat/>
    <w:rsid w:val="00B55E0D"/>
    <w:pPr>
      <w:ind w:left="1072"/>
    </w:pPr>
  </w:style>
  <w:style w:type="paragraph" w:customStyle="1" w:styleId="Liste4Einzug">
    <w:name w:val="Liste 4 Einzug"/>
    <w:basedOn w:val="Liste4"/>
    <w:semiHidden/>
    <w:qFormat/>
    <w:rsid w:val="00B55E0D"/>
    <w:pPr>
      <w:numPr>
        <w:numId w:val="0"/>
      </w:numPr>
      <w:ind w:left="1429"/>
    </w:pPr>
  </w:style>
  <w:style w:type="paragraph" w:customStyle="1" w:styleId="TabelleFortsetzung">
    <w:name w:val="Tabelle Fortsetzung"/>
    <w:basedOn w:val="Standard"/>
    <w:semiHidden/>
    <w:qFormat/>
    <w:rsid w:val="00B55E0D"/>
    <w:pPr>
      <w:spacing w:before="60" w:line="140" w:lineRule="exact"/>
      <w:jc w:val="right"/>
    </w:pPr>
    <w:rPr>
      <w:color w:val="888888"/>
      <w:sz w:val="12"/>
      <w:szCs w:val="12"/>
    </w:rPr>
  </w:style>
  <w:style w:type="table" w:styleId="Tabellenraster">
    <w:name w:val="Table Grid"/>
    <w:basedOn w:val="NormaleTabelle"/>
    <w:rsid w:val="00B55E0D"/>
    <w:pPr>
      <w:spacing w:before="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
    <w:name w:val="Glossar"/>
    <w:basedOn w:val="Tabellentext"/>
    <w:semiHidden/>
    <w:qFormat/>
    <w:rsid w:val="00B55E0D"/>
    <w:pPr>
      <w:spacing w:before="60" w:line="270" w:lineRule="exact"/>
    </w:pPr>
    <w:rPr>
      <w:rFonts w:cs="Arial"/>
      <w:color w:val="000000" w:themeColor="text1"/>
      <w:sz w:val="16"/>
      <w:szCs w:val="16"/>
    </w:rPr>
  </w:style>
  <w:style w:type="paragraph" w:styleId="Listennummer">
    <w:name w:val="List Number"/>
    <w:basedOn w:val="Standard"/>
    <w:semiHidden/>
    <w:unhideWhenUsed/>
    <w:rsid w:val="00B55E0D"/>
    <w:pPr>
      <w:tabs>
        <w:tab w:val="num" w:pos="360"/>
      </w:tabs>
      <w:ind w:left="360" w:hanging="360"/>
      <w:contextualSpacing/>
    </w:pPr>
  </w:style>
  <w:style w:type="paragraph" w:styleId="Sprechblasentext">
    <w:name w:val="Balloon Text"/>
    <w:basedOn w:val="Standard"/>
    <w:link w:val="SprechblasentextZchn"/>
    <w:uiPriority w:val="99"/>
    <w:semiHidden/>
    <w:unhideWhenUsed/>
    <w:rsid w:val="00B55E0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hAnsi="Tahoma" w:cs="Tahoma"/>
      <w:sz w:val="16"/>
      <w:szCs w:val="16"/>
      <w:lang w:val="en-GB" w:eastAsia="en-US"/>
    </w:rPr>
  </w:style>
  <w:style w:type="paragraph" w:customStyle="1" w:styleId="SchmutztitelTitel">
    <w:name w:val="Schmutztitel_Titel"/>
    <w:basedOn w:val="Standard"/>
    <w:link w:val="SchmutztitelTitelZchn"/>
    <w:qFormat/>
    <w:rsid w:val="00B55E0D"/>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next w:val="SchmutztitelOrtundDatum"/>
    <w:qFormat/>
    <w:rsid w:val="00B55E0D"/>
    <w:pPr>
      <w:spacing w:line="270" w:lineRule="exact"/>
      <w:contextualSpacing/>
    </w:pPr>
    <w:rPr>
      <w:sz w:val="18"/>
    </w:rPr>
  </w:style>
  <w:style w:type="character" w:styleId="Hyperlink">
    <w:name w:val="Hyperlink"/>
    <w:basedOn w:val="Absatz-Standardschriftart"/>
    <w:uiPriority w:val="99"/>
    <w:rsid w:val="00B55E0D"/>
    <w:rPr>
      <w:rFonts w:ascii="Arial" w:hAnsi="Arial"/>
      <w:color w:val="0000FF"/>
      <w:sz w:val="22"/>
      <w:u w:val="single"/>
    </w:rPr>
  </w:style>
  <w:style w:type="character" w:customStyle="1" w:styleId="TextkrperZchn">
    <w:name w:val="Textkörper Zchn"/>
    <w:basedOn w:val="Absatz-Standardschriftart"/>
    <w:link w:val="Textkrper"/>
    <w:semiHidden/>
    <w:rsid w:val="00A45D1A"/>
    <w:rPr>
      <w:rFonts w:ascii="Arial" w:hAnsi="Arial"/>
      <w:bCs/>
      <w:i/>
      <w:iCs/>
      <w:sz w:val="22"/>
      <w:szCs w:val="24"/>
      <w:lang w:val="en-US" w:eastAsia="en-US"/>
    </w:rPr>
  </w:style>
  <w:style w:type="paragraph" w:styleId="Textkrper">
    <w:name w:val="Body Text"/>
    <w:basedOn w:val="Standard"/>
    <w:link w:val="TextkrperZchn"/>
    <w:semiHidden/>
    <w:rsid w:val="00B55E0D"/>
    <w:rPr>
      <w:bCs/>
      <w:i/>
      <w:iCs/>
      <w:lang w:val="en-US"/>
    </w:rPr>
  </w:style>
  <w:style w:type="paragraph" w:styleId="Standardeinzug">
    <w:name w:val="Normal Indent"/>
    <w:basedOn w:val="Standard"/>
    <w:next w:val="Standard"/>
    <w:semiHidden/>
    <w:rsid w:val="00B55E0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rPr>
  </w:style>
  <w:style w:type="character" w:customStyle="1" w:styleId="KommentartextZchn">
    <w:name w:val="Kommentartext Zchn"/>
    <w:basedOn w:val="Absatz-Standardschriftart"/>
    <w:link w:val="Kommentartext"/>
    <w:semiHidden/>
    <w:rsid w:val="00A45D1A"/>
    <w:rPr>
      <w:rFonts w:ascii="Arial" w:hAnsi="Arial"/>
      <w:lang w:val="en-GB" w:eastAsia="en-US"/>
    </w:rPr>
  </w:style>
  <w:style w:type="paragraph" w:styleId="Kommentartext">
    <w:name w:val="annotation text"/>
    <w:basedOn w:val="Standard"/>
    <w:link w:val="KommentartextZchn"/>
    <w:semiHidden/>
    <w:rsid w:val="00B55E0D"/>
    <w:rPr>
      <w:sz w:val="20"/>
      <w:szCs w:val="20"/>
    </w:rPr>
  </w:style>
  <w:style w:type="paragraph" w:customStyle="1" w:styleId="Listennummer10">
    <w:name w:val="Listennummer (1)"/>
    <w:basedOn w:val="Listennummer1"/>
    <w:semiHidden/>
    <w:qFormat/>
    <w:rsid w:val="00B55E0D"/>
    <w:pPr>
      <w:numPr>
        <w:numId w:val="0"/>
      </w:numPr>
      <w:tabs>
        <w:tab w:val="left" w:pos="680"/>
      </w:tabs>
      <w:spacing w:before="0" w:line="240" w:lineRule="auto"/>
      <w:ind w:left="681" w:hanging="397"/>
    </w:pPr>
    <w:rPr>
      <w:sz w:val="20"/>
    </w:rPr>
  </w:style>
  <w:style w:type="paragraph" w:customStyle="1" w:styleId="Literatur">
    <w:name w:val="Literatur"/>
    <w:basedOn w:val="Standard"/>
    <w:semiHidden/>
    <w:qFormat/>
    <w:rsid w:val="00B55E0D"/>
    <w:pPr>
      <w:jc w:val="left"/>
    </w:pPr>
    <w:rPr>
      <w:rFonts w:cs="Arial"/>
      <w:bCs/>
      <w:color w:val="000000" w:themeColor="text1"/>
      <w:lang w:eastAsia="de-AT"/>
    </w:rPr>
  </w:style>
  <w:style w:type="paragraph" w:styleId="Kopfzeile">
    <w:name w:val="header"/>
    <w:aliases w:val="headline"/>
    <w:basedOn w:val="Standard"/>
    <w:link w:val="KopfzeileZchn"/>
    <w:uiPriority w:val="99"/>
    <w:rsid w:val="00B55E0D"/>
    <w:pPr>
      <w:tabs>
        <w:tab w:val="center" w:pos="4320"/>
        <w:tab w:val="right" w:pos="8640"/>
      </w:tabs>
      <w:spacing w:after="200"/>
      <w:jc w:val="center"/>
    </w:pPr>
    <w:rPr>
      <w:sz w:val="20"/>
    </w:rPr>
  </w:style>
  <w:style w:type="character" w:customStyle="1" w:styleId="KopfzeileZchn">
    <w:name w:val="Kopfzeile Zchn"/>
    <w:aliases w:val="headline Zchn"/>
    <w:basedOn w:val="Absatz-Standardschriftart"/>
    <w:link w:val="Kopfzeile"/>
    <w:uiPriority w:val="99"/>
    <w:rsid w:val="006F25A8"/>
    <w:rPr>
      <w:rFonts w:ascii="Arial" w:hAnsi="Arial"/>
      <w:szCs w:val="24"/>
      <w:lang w:val="en-GB" w:eastAsia="en-US"/>
    </w:rPr>
  </w:style>
  <w:style w:type="table" w:customStyle="1" w:styleId="HelleListe-Akzent11">
    <w:name w:val="Helle Liste - Akzent 11"/>
    <w:basedOn w:val="NormaleTabelle"/>
    <w:uiPriority w:val="61"/>
    <w:rsid w:val="00B55E0D"/>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outline w:val="0"/>
        <w:shadow w:val="0"/>
        <w:emboss w:val="0"/>
        <w:imprint w:val="0"/>
        <w:vanish w:val="0"/>
        <w:color w:val="000000" w:themeColor="text1"/>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B55E0D"/>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B55E0D"/>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B55E0D"/>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B55E0D"/>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DeckblattTitel">
    <w:name w:val="Deckblatt Titel"/>
    <w:basedOn w:val="Standard"/>
    <w:next w:val="DeckblattBerichtsart"/>
    <w:qFormat/>
    <w:rsid w:val="00B55E0D"/>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B55E0D"/>
    <w:pPr>
      <w:pBdr>
        <w:bottom w:val="single" w:sz="18" w:space="18" w:color="888888"/>
      </w:pBdr>
      <w:spacing w:before="720" w:line="460" w:lineRule="exact"/>
      <w:jc w:val="left"/>
    </w:pPr>
    <w:rPr>
      <w:color w:val="67726B" w:themeColor="accent1"/>
    </w:rPr>
  </w:style>
  <w:style w:type="paragraph" w:customStyle="1" w:styleId="DeckblattTitelgelb">
    <w:name w:val="Deckblatt Titel gelb"/>
    <w:basedOn w:val="DeckblattTitel"/>
    <w:next w:val="DeckblattBerichtsart"/>
    <w:semiHidden/>
    <w:qFormat/>
    <w:rsid w:val="00B55E0D"/>
    <w:rPr>
      <w:color w:val="E9B500"/>
    </w:rPr>
  </w:style>
  <w:style w:type="paragraph" w:customStyle="1" w:styleId="DeckblattTitelgrau">
    <w:name w:val="Deckblatt Titel grau"/>
    <w:basedOn w:val="DeckblattTitelgelb"/>
    <w:next w:val="DeckblattBerichtsart"/>
    <w:semiHidden/>
    <w:qFormat/>
    <w:rsid w:val="00B55E0D"/>
    <w:rPr>
      <w:color w:val="67726B"/>
    </w:rPr>
  </w:style>
  <w:style w:type="paragraph" w:customStyle="1" w:styleId="SchmutztitelOrtundDatum">
    <w:name w:val="Schmutztitel_Ort und Datum"/>
    <w:basedOn w:val="SchmutztitelAutoren"/>
    <w:next w:val="SchmutztitelAuftraggeber"/>
    <w:qFormat/>
    <w:rsid w:val="00B55E0D"/>
    <w:pPr>
      <w:spacing w:before="1440"/>
    </w:pPr>
  </w:style>
  <w:style w:type="paragraph" w:customStyle="1" w:styleId="SchmutztitelAuftraggeber">
    <w:name w:val="Schmutztitel_Auftraggeber"/>
    <w:basedOn w:val="SchmutztitelOrtundDatum"/>
    <w:qFormat/>
    <w:rsid w:val="00B55E0D"/>
  </w:style>
  <w:style w:type="paragraph" w:customStyle="1" w:styleId="Logo">
    <w:name w:val="Logo"/>
    <w:basedOn w:val="SchmutztitelAuftraggeber"/>
    <w:semiHidden/>
    <w:qFormat/>
    <w:rsid w:val="00B55E0D"/>
  </w:style>
  <w:style w:type="paragraph" w:customStyle="1" w:styleId="Schmutztitel1Untertitel">
    <w:name w:val="Schmutztitel_1. Untertitel"/>
    <w:basedOn w:val="SchmutztitelTitel"/>
    <w:next w:val="Schmutztitel2Untertitel"/>
    <w:link w:val="Schmutztitel1UntertitelZchn"/>
    <w:qFormat/>
    <w:rsid w:val="00B55E0D"/>
    <w:pPr>
      <w:spacing w:before="840" w:line="270" w:lineRule="exact"/>
      <w:contextualSpacing/>
    </w:pPr>
    <w:rPr>
      <w:sz w:val="18"/>
      <w:szCs w:val="18"/>
    </w:rPr>
  </w:style>
  <w:style w:type="paragraph" w:customStyle="1" w:styleId="Schmutztitel2Untertitel">
    <w:name w:val="Schmutztitel_2. Untertitel"/>
    <w:basedOn w:val="SchmutztitelTitel"/>
    <w:next w:val="SchmutztitelAutoren"/>
    <w:link w:val="Schmutztitel2UntertitelZchn"/>
    <w:qFormat/>
    <w:rsid w:val="00B55E0D"/>
    <w:pPr>
      <w:spacing w:before="480" w:after="480" w:line="270" w:lineRule="exact"/>
    </w:pPr>
    <w:rPr>
      <w:sz w:val="18"/>
      <w:szCs w:val="18"/>
    </w:rPr>
  </w:style>
  <w:style w:type="character" w:customStyle="1" w:styleId="SchmutztitelTitelZchn">
    <w:name w:val="Schmutztitel_Titel Zchn"/>
    <w:basedOn w:val="Absatz-Standardschriftart"/>
    <w:link w:val="SchmutztitelTitel"/>
    <w:rsid w:val="007617B9"/>
    <w:rPr>
      <w:rFonts w:ascii="Arial" w:hAnsi="Arial"/>
      <w:color w:val="000000" w:themeColor="text1"/>
      <w:sz w:val="48"/>
      <w:szCs w:val="24"/>
      <w:lang w:val="en-GB" w:eastAsia="en-US"/>
    </w:rPr>
  </w:style>
  <w:style w:type="character" w:customStyle="1" w:styleId="Schmutztitel1UntertitelZchn">
    <w:name w:val="Schmutztitel_1. Untertitel Zchn"/>
    <w:basedOn w:val="SchmutztitelTitelZchn"/>
    <w:link w:val="Schmutztitel1Untertitel"/>
    <w:rsid w:val="007617B9"/>
    <w:rPr>
      <w:rFonts w:ascii="Arial" w:hAnsi="Arial"/>
      <w:color w:val="000000" w:themeColor="text1"/>
      <w:sz w:val="18"/>
      <w:szCs w:val="18"/>
      <w:lang w:val="en-GB" w:eastAsia="en-US"/>
    </w:rPr>
  </w:style>
  <w:style w:type="paragraph" w:customStyle="1" w:styleId="SchmutztitelISBN">
    <w:name w:val="Schmutztitel_ISBN"/>
    <w:basedOn w:val="Standard"/>
    <w:link w:val="SchmutztitelISBNZchn"/>
    <w:qFormat/>
    <w:rsid w:val="00B55E0D"/>
    <w:pPr>
      <w:spacing w:before="7320"/>
      <w:contextualSpacing/>
    </w:pPr>
  </w:style>
  <w:style w:type="character" w:customStyle="1" w:styleId="Schmutztitel2UntertitelZchn">
    <w:name w:val="Schmutztitel_2. Untertitel Zchn"/>
    <w:basedOn w:val="SchmutztitelTitelZchn"/>
    <w:link w:val="Schmutztitel2Untertitel"/>
    <w:rsid w:val="0041652E"/>
    <w:rPr>
      <w:rFonts w:ascii="Arial" w:hAnsi="Arial"/>
      <w:color w:val="000000" w:themeColor="text1"/>
      <w:sz w:val="18"/>
      <w:szCs w:val="18"/>
      <w:lang w:val="en-GB" w:eastAsia="en-US"/>
    </w:rPr>
  </w:style>
  <w:style w:type="paragraph" w:customStyle="1" w:styleId="Projektzahl">
    <w:name w:val="Projektzahl"/>
    <w:basedOn w:val="Standard"/>
    <w:link w:val="ProjektzahlZchn"/>
    <w:qFormat/>
    <w:rsid w:val="00B55E0D"/>
    <w:pPr>
      <w:spacing w:before="540"/>
      <w:jc w:val="left"/>
    </w:pPr>
  </w:style>
  <w:style w:type="character" w:customStyle="1" w:styleId="SchmutztitelISBNZchn">
    <w:name w:val="Schmutztitel_ISBN Zchn"/>
    <w:basedOn w:val="Absatz-Standardschriftart"/>
    <w:link w:val="SchmutztitelISBN"/>
    <w:rsid w:val="00AC0555"/>
    <w:rPr>
      <w:rFonts w:ascii="Arial" w:hAnsi="Arial"/>
      <w:sz w:val="22"/>
      <w:szCs w:val="24"/>
      <w:lang w:val="en-GB" w:eastAsia="en-US"/>
    </w:rPr>
  </w:style>
  <w:style w:type="paragraph" w:customStyle="1" w:styleId="SchmutztitelHinweis">
    <w:name w:val="Schmutztitel_Hinweis"/>
    <w:basedOn w:val="Standard"/>
    <w:link w:val="SchmutztitelHinweisZchn"/>
    <w:qFormat/>
    <w:rsid w:val="00B55E0D"/>
    <w:pPr>
      <w:spacing w:before="540"/>
      <w:contextualSpacing/>
      <w:jc w:val="left"/>
    </w:pPr>
  </w:style>
  <w:style w:type="character" w:customStyle="1" w:styleId="ProjektzahlZchn">
    <w:name w:val="Projektzahl Zchn"/>
    <w:basedOn w:val="Absatz-Standardschriftart"/>
    <w:link w:val="Projektzahl"/>
    <w:rsid w:val="0095412C"/>
    <w:rPr>
      <w:rFonts w:ascii="Arial" w:hAnsi="Arial"/>
      <w:sz w:val="22"/>
      <w:szCs w:val="24"/>
      <w:lang w:val="en-GB" w:eastAsia="en-US"/>
    </w:rPr>
  </w:style>
  <w:style w:type="character" w:customStyle="1" w:styleId="SchmutztitelHinweisZchn">
    <w:name w:val="Schmutztitel_Hinweis Zchn"/>
    <w:basedOn w:val="Absatz-Standardschriftart"/>
    <w:link w:val="SchmutztitelHinweis"/>
    <w:rsid w:val="00EA6D66"/>
    <w:rPr>
      <w:rFonts w:ascii="Arial" w:hAnsi="Arial"/>
      <w:sz w:val="22"/>
      <w:szCs w:val="24"/>
      <w:lang w:val="en-GB" w:eastAsia="en-US"/>
    </w:rPr>
  </w:style>
  <w:style w:type="paragraph" w:customStyle="1" w:styleId="Impressum">
    <w:name w:val="Impressum"/>
    <w:basedOn w:val="Projektzahl"/>
    <w:link w:val="ImpressumZchn"/>
    <w:qFormat/>
    <w:rsid w:val="00B55E0D"/>
  </w:style>
  <w:style w:type="character" w:customStyle="1" w:styleId="ImpressumZchn">
    <w:name w:val="Impressum Zchn"/>
    <w:basedOn w:val="ProjektzahlZchn"/>
    <w:link w:val="Impressum"/>
    <w:rsid w:val="00AC0555"/>
    <w:rPr>
      <w:rFonts w:ascii="Arial" w:hAnsi="Arial"/>
      <w:sz w:val="22"/>
      <w:szCs w:val="24"/>
      <w:lang w:val="en-GB" w:eastAsia="en-US"/>
    </w:rPr>
  </w:style>
  <w:style w:type="paragraph" w:customStyle="1" w:styleId="Schmutztitelberschrift">
    <w:name w:val="Schmutztitel_Überschrift"/>
    <w:basedOn w:val="SchmutztitelAutoren"/>
    <w:qFormat/>
    <w:rsid w:val="00B55E0D"/>
    <w:pPr>
      <w:spacing w:before="360" w:after="120"/>
      <w:contextualSpacing w:val="0"/>
    </w:pPr>
  </w:style>
  <w:style w:type="paragraph" w:customStyle="1" w:styleId="Quelle">
    <w:name w:val="Quelle"/>
    <w:aliases w:val="source"/>
    <w:basedOn w:val="Standard"/>
    <w:next w:val="Standard"/>
    <w:rsid w:val="00B55E0D"/>
    <w:pPr>
      <w:overflowPunct w:val="0"/>
      <w:autoSpaceDE w:val="0"/>
      <w:autoSpaceDN w:val="0"/>
      <w:adjustRightInd w:val="0"/>
      <w:spacing w:before="120"/>
      <w:ind w:left="851" w:hanging="851"/>
      <w:textAlignment w:val="baseline"/>
    </w:pPr>
    <w:rPr>
      <w:sz w:val="20"/>
      <w:szCs w:val="20"/>
      <w:lang w:eastAsia="de-DE"/>
    </w:rPr>
  </w:style>
  <w:style w:type="paragraph" w:styleId="Verzeichnis5">
    <w:name w:val="toc 5"/>
    <w:aliases w:val="index 5"/>
    <w:basedOn w:val="Standard"/>
    <w:next w:val="Standard"/>
    <w:uiPriority w:val="39"/>
    <w:rsid w:val="00B55E0D"/>
    <w:pPr>
      <w:tabs>
        <w:tab w:val="left" w:pos="1920"/>
        <w:tab w:val="right" w:leader="dot" w:pos="9345"/>
      </w:tabs>
      <w:spacing w:before="60"/>
      <w:ind w:left="958"/>
    </w:pPr>
    <w:rPr>
      <w:noProof/>
      <w:sz w:val="20"/>
      <w:szCs w:val="18"/>
    </w:rPr>
  </w:style>
  <w:style w:type="paragraph" w:styleId="Liste">
    <w:name w:val="List"/>
    <w:aliases w:val="list"/>
    <w:basedOn w:val="Standard"/>
    <w:semiHidden/>
    <w:rsid w:val="00B55E0D"/>
    <w:pPr>
      <w:numPr>
        <w:numId w:val="3"/>
      </w:numPr>
      <w:tabs>
        <w:tab w:val="left" w:pos="284"/>
      </w:tabs>
      <w:overflowPunct w:val="0"/>
      <w:autoSpaceDE w:val="0"/>
      <w:autoSpaceDN w:val="0"/>
      <w:adjustRightInd w:val="0"/>
      <w:spacing w:before="120"/>
      <w:jc w:val="left"/>
      <w:textAlignment w:val="baseline"/>
    </w:pPr>
    <w:rPr>
      <w:szCs w:val="20"/>
      <w:lang w:eastAsia="de-DE"/>
    </w:rPr>
  </w:style>
  <w:style w:type="paragraph" w:customStyle="1" w:styleId="Aufzhlung">
    <w:name w:val="Aufzählung"/>
    <w:aliases w:val="numeration"/>
    <w:basedOn w:val="Standard"/>
    <w:rsid w:val="00B55E0D"/>
    <w:pPr>
      <w:tabs>
        <w:tab w:val="left" w:pos="567"/>
      </w:tabs>
      <w:spacing w:before="120"/>
      <w:ind w:left="567" w:hanging="567"/>
      <w:jc w:val="left"/>
    </w:pPr>
  </w:style>
  <w:style w:type="character" w:styleId="Kommentarzeichen">
    <w:name w:val="annotation reference"/>
    <w:basedOn w:val="Absatz-Standardschriftart"/>
    <w:semiHidden/>
    <w:rsid w:val="00B55E0D"/>
    <w:rPr>
      <w:sz w:val="16"/>
      <w:szCs w:val="16"/>
    </w:rPr>
  </w:style>
  <w:style w:type="paragraph" w:styleId="Verzeichnis7">
    <w:name w:val="toc 7"/>
    <w:basedOn w:val="Standard"/>
    <w:next w:val="Standard"/>
    <w:autoRedefine/>
    <w:uiPriority w:val="39"/>
    <w:rsid w:val="00B55E0D"/>
    <w:pPr>
      <w:spacing w:before="0" w:line="240" w:lineRule="auto"/>
      <w:ind w:left="1440"/>
    </w:pPr>
    <w:rPr>
      <w:rFonts w:ascii="Times New Roman" w:hAnsi="Times New Roman"/>
      <w:sz w:val="24"/>
      <w:lang w:val="de-AT" w:eastAsia="de-DE"/>
    </w:rPr>
  </w:style>
  <w:style w:type="character" w:styleId="BesuchterHyperlink">
    <w:name w:val="FollowedHyperlink"/>
    <w:basedOn w:val="Absatz-Standardschriftart"/>
    <w:semiHidden/>
    <w:rsid w:val="00B55E0D"/>
    <w:rPr>
      <w:color w:val="800080"/>
      <w:u w:val="single"/>
    </w:rPr>
  </w:style>
  <w:style w:type="character" w:styleId="Fett">
    <w:name w:val="Strong"/>
    <w:basedOn w:val="Absatz-Standardschriftart"/>
    <w:qFormat/>
    <w:rsid w:val="00B55E0D"/>
    <w:rPr>
      <w:b/>
      <w:bCs/>
    </w:rPr>
  </w:style>
  <w:style w:type="character" w:styleId="Hervorhebung">
    <w:name w:val="Emphasis"/>
    <w:basedOn w:val="Absatz-Standardschriftart"/>
    <w:qFormat/>
    <w:rsid w:val="00B55E0D"/>
    <w:rPr>
      <w:i/>
      <w:iCs/>
    </w:rPr>
  </w:style>
  <w:style w:type="paragraph" w:customStyle="1" w:styleId="BalloonText1">
    <w:name w:val="Balloon Text1"/>
    <w:basedOn w:val="Standard"/>
    <w:semiHidden/>
    <w:rsid w:val="00B55E0D"/>
    <w:rPr>
      <w:rFonts w:ascii="Tahoma" w:hAnsi="Tahoma" w:cs="Tahoma"/>
      <w:sz w:val="16"/>
      <w:szCs w:val="16"/>
    </w:rPr>
  </w:style>
  <w:style w:type="paragraph" w:styleId="Textkrper2">
    <w:name w:val="Body Text 2"/>
    <w:basedOn w:val="Standard"/>
    <w:link w:val="Textkrper2Zchn"/>
    <w:semiHidden/>
    <w:rsid w:val="00B55E0D"/>
    <w:pPr>
      <w:overflowPunct w:val="0"/>
      <w:autoSpaceDE w:val="0"/>
      <w:autoSpaceDN w:val="0"/>
      <w:adjustRightInd w:val="0"/>
      <w:spacing w:before="2500"/>
      <w:jc w:val="center"/>
      <w:textAlignment w:val="baseline"/>
    </w:pPr>
    <w:rPr>
      <w:sz w:val="24"/>
      <w:szCs w:val="20"/>
      <w:lang w:eastAsia="de-DE"/>
    </w:rPr>
  </w:style>
  <w:style w:type="character" w:customStyle="1" w:styleId="Textkrper2Zchn">
    <w:name w:val="Textkörper 2 Zchn"/>
    <w:basedOn w:val="Absatz-Standardschriftart"/>
    <w:link w:val="Textkrper2"/>
    <w:semiHidden/>
    <w:rsid w:val="00E32505"/>
    <w:rPr>
      <w:rFonts w:ascii="Arial" w:hAnsi="Arial"/>
      <w:sz w:val="24"/>
      <w:lang w:val="en-GB" w:eastAsia="de-DE"/>
    </w:rPr>
  </w:style>
  <w:style w:type="paragraph" w:styleId="Textkrper3">
    <w:name w:val="Body Text 3"/>
    <w:basedOn w:val="Standard"/>
    <w:link w:val="Textkrper3Zchn"/>
    <w:semiHidden/>
    <w:rsid w:val="00B55E0D"/>
    <w:pPr>
      <w:shd w:val="clear" w:color="auto" w:fill="FFFF00"/>
    </w:pPr>
  </w:style>
  <w:style w:type="character" w:customStyle="1" w:styleId="Textkrper3Zchn">
    <w:name w:val="Textkörper 3 Zchn"/>
    <w:basedOn w:val="Absatz-Standardschriftart"/>
    <w:link w:val="Textkrper3"/>
    <w:semiHidden/>
    <w:rsid w:val="00E32505"/>
    <w:rPr>
      <w:rFonts w:ascii="Arial" w:hAnsi="Arial"/>
      <w:sz w:val="22"/>
      <w:szCs w:val="24"/>
      <w:shd w:val="clear" w:color="auto" w:fill="FFFF00"/>
      <w:lang w:val="en-GB" w:eastAsia="en-US"/>
    </w:rPr>
  </w:style>
  <w:style w:type="paragraph" w:customStyle="1" w:styleId="ListeEinzug">
    <w:name w:val="Liste Einzug"/>
    <w:basedOn w:val="Standard"/>
    <w:rsid w:val="00B55E0D"/>
    <w:pPr>
      <w:overflowPunct w:val="0"/>
      <w:autoSpaceDE w:val="0"/>
      <w:autoSpaceDN w:val="0"/>
      <w:adjustRightInd w:val="0"/>
      <w:spacing w:before="60"/>
      <w:ind w:left="227"/>
      <w:textAlignment w:val="baseline"/>
    </w:pPr>
    <w:rPr>
      <w:szCs w:val="20"/>
      <w:lang w:val="de-AT" w:eastAsia="de-DE"/>
    </w:rPr>
  </w:style>
  <w:style w:type="paragraph" w:styleId="Verzeichnis8">
    <w:name w:val="toc 8"/>
    <w:basedOn w:val="Standard"/>
    <w:next w:val="Standard"/>
    <w:autoRedefine/>
    <w:uiPriority w:val="39"/>
    <w:rsid w:val="00B55E0D"/>
    <w:pPr>
      <w:ind w:left="1540"/>
    </w:pPr>
  </w:style>
  <w:style w:type="paragraph" w:styleId="StandardWeb">
    <w:name w:val="Normal (Web)"/>
    <w:basedOn w:val="Standard"/>
    <w:uiPriority w:val="99"/>
    <w:rsid w:val="00B55E0D"/>
    <w:pPr>
      <w:spacing w:before="100" w:beforeAutospacing="1" w:after="100" w:afterAutospacing="1" w:line="240" w:lineRule="auto"/>
      <w:jc w:val="left"/>
    </w:pPr>
    <w:rPr>
      <w:rFonts w:ascii="Times New Roman" w:hAnsi="Times New Roman"/>
      <w:sz w:val="24"/>
      <w:lang w:val="bg-BG" w:eastAsia="bg-BG"/>
    </w:rPr>
  </w:style>
  <w:style w:type="paragraph" w:styleId="Kommentarthema">
    <w:name w:val="annotation subject"/>
    <w:basedOn w:val="Kommentartext"/>
    <w:next w:val="Kommentartext"/>
    <w:link w:val="KommentarthemaZchn"/>
    <w:rsid w:val="00B55E0D"/>
    <w:rPr>
      <w:b/>
      <w:bCs/>
    </w:rPr>
  </w:style>
  <w:style w:type="character" w:customStyle="1" w:styleId="KommentarthemaZchn">
    <w:name w:val="Kommentarthema Zchn"/>
    <w:basedOn w:val="KommentartextZchn"/>
    <w:link w:val="Kommentarthema"/>
    <w:rsid w:val="00E32505"/>
    <w:rPr>
      <w:rFonts w:ascii="Arial" w:hAnsi="Arial"/>
      <w:b/>
      <w:bCs/>
      <w:lang w:val="en-GB" w:eastAsia="en-US"/>
    </w:rPr>
  </w:style>
  <w:style w:type="paragraph" w:styleId="Verzeichnis6">
    <w:name w:val="toc 6"/>
    <w:basedOn w:val="Standard"/>
    <w:next w:val="Standard"/>
    <w:autoRedefine/>
    <w:uiPriority w:val="39"/>
    <w:unhideWhenUsed/>
    <w:rsid w:val="00B55E0D"/>
    <w:pPr>
      <w:spacing w:before="0" w:after="100"/>
      <w:ind w:left="1100"/>
      <w:jc w:val="left"/>
    </w:pPr>
    <w:rPr>
      <w:rFonts w:ascii="Calibri" w:hAnsi="Calibri"/>
      <w:szCs w:val="22"/>
      <w:lang w:val="de-AT" w:eastAsia="de-AT"/>
    </w:rPr>
  </w:style>
  <w:style w:type="paragraph" w:styleId="Verzeichnis9">
    <w:name w:val="toc 9"/>
    <w:basedOn w:val="Standard"/>
    <w:next w:val="Standard"/>
    <w:autoRedefine/>
    <w:uiPriority w:val="39"/>
    <w:unhideWhenUsed/>
    <w:rsid w:val="00B55E0D"/>
    <w:pPr>
      <w:spacing w:before="0" w:after="100"/>
      <w:ind w:left="1760"/>
      <w:jc w:val="left"/>
    </w:pPr>
    <w:rPr>
      <w:rFonts w:ascii="Calibri" w:hAnsi="Calibri"/>
      <w:szCs w:val="22"/>
      <w:lang w:val="de-AT" w:eastAsia="de-AT"/>
    </w:rPr>
  </w:style>
  <w:style w:type="paragraph" w:styleId="Listenabsatz">
    <w:name w:val="List Paragraph"/>
    <w:basedOn w:val="Standard"/>
    <w:uiPriority w:val="34"/>
    <w:qFormat/>
    <w:rsid w:val="00B5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64438">
      <w:bodyDiv w:val="1"/>
      <w:marLeft w:val="0"/>
      <w:marRight w:val="0"/>
      <w:marTop w:val="0"/>
      <w:marBottom w:val="0"/>
      <w:divBdr>
        <w:top w:val="none" w:sz="0" w:space="0" w:color="auto"/>
        <w:left w:val="none" w:sz="0" w:space="0" w:color="auto"/>
        <w:bottom w:val="none" w:sz="0" w:space="0" w:color="auto"/>
        <w:right w:val="none" w:sz="0" w:space="0" w:color="auto"/>
      </w:divBdr>
    </w:div>
    <w:div w:id="1712337108">
      <w:bodyDiv w:val="1"/>
      <w:marLeft w:val="0"/>
      <w:marRight w:val="0"/>
      <w:marTop w:val="0"/>
      <w:marBottom w:val="0"/>
      <w:divBdr>
        <w:top w:val="none" w:sz="0" w:space="0" w:color="auto"/>
        <w:left w:val="none" w:sz="0" w:space="0" w:color="auto"/>
        <w:bottom w:val="none" w:sz="0" w:space="0" w:color="auto"/>
        <w:right w:val="none" w:sz="0" w:space="0" w:color="auto"/>
      </w:divBdr>
    </w:div>
    <w:div w:id="18782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hocc.goeg.at/Glossary/About" TargetMode="External"/><Relationship Id="rId26" Type="http://schemas.openxmlformats.org/officeDocument/2006/relationships/hyperlink" Target="mailto:nina.zimmermann@goeg.at" TargetMode="External"/><Relationship Id="rId3" Type="http://schemas.openxmlformats.org/officeDocument/2006/relationships/styles" Target="styles.xml"/><Relationship Id="rId21" Type="http://schemas.openxmlformats.org/officeDocument/2006/relationships/hyperlink" Target="http://whocc.goeg.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hocc.goeg.at/Publications/CountryPosters" TargetMode="External"/><Relationship Id="rId25" Type="http://schemas.openxmlformats.org/officeDocument/2006/relationships/hyperlink" Target="mailto:sabine.vogler@goeg.at" TargetMode="External"/><Relationship Id="rId2" Type="http://schemas.openxmlformats.org/officeDocument/2006/relationships/numbering" Target="numbering.xml"/><Relationship Id="rId16" Type="http://schemas.openxmlformats.org/officeDocument/2006/relationships/hyperlink" Target="http://whocc.goeg.at/Publications/CountryReports" TargetMode="External"/><Relationship Id="rId20" Type="http://schemas.openxmlformats.org/officeDocument/2006/relationships/hyperlink" Target="http://whocc.goeg.at" TargetMode="External"/><Relationship Id="rId29" Type="http://schemas.openxmlformats.org/officeDocument/2006/relationships/hyperlink" Target="http://sdw.ecb.int/hom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pri@goeg.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whocc.goeg.at/Literaturliste/Dokumente/FurtherReading/EAHC_NFP_EUHealthProgramme_ImpactProject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yperlink" Target="http://whocc.goeg.at" TargetMode="Externa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wmf"/><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492E1A0-A96A-4C28-B07C-F2C90F46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4021</Words>
  <Characters>25339</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ÖBIG</Company>
  <LinksUpToDate>false</LinksUpToDate>
  <CharactersWithSpaces>29302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Dokumentvorlage</dc:subject>
  <dc:creator>susanne.likarz</dc:creator>
  <cp:lastModifiedBy>Nina Zimmermann</cp:lastModifiedBy>
  <cp:revision>34</cp:revision>
  <cp:lastPrinted>2012-10-12T07:36:00Z</cp:lastPrinted>
  <dcterms:created xsi:type="dcterms:W3CDTF">2015-05-05T13:23:00Z</dcterms:created>
  <dcterms:modified xsi:type="dcterms:W3CDTF">2018-07-13T15:30:00Z</dcterms:modified>
</cp:coreProperties>
</file>