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CD96F" w14:textId="3F320209" w:rsidR="00716DC5" w:rsidRPr="00E02F77" w:rsidRDefault="00D12183" w:rsidP="00716DC5">
      <w:pPr>
        <w:pStyle w:val="DeckblattTitel"/>
        <w:spacing w:before="400"/>
        <w:rPr>
          <w:rFonts w:ascii="Lucida Sans" w:hAnsi="Lucida Sans" w:cs="Arial"/>
          <w:szCs w:val="48"/>
          <w:lang w:val="en-US"/>
        </w:rPr>
      </w:pPr>
      <w:bookmarkStart w:id="0" w:name="_Toc323810043"/>
      <w:bookmarkStart w:id="1" w:name="_Toc324320929"/>
      <w:bookmarkStart w:id="2" w:name="_Toc324345432"/>
      <w:bookmarkStart w:id="3" w:name="_Toc325621263"/>
      <w:bookmarkStart w:id="4" w:name="_Toc325699665"/>
      <w:r w:rsidRPr="00243B27">
        <w:rPr>
          <w:lang w:val="en-GB"/>
        </w:rPr>
        <w:br/>
      </w:r>
      <w:r w:rsidR="00716DC5" w:rsidRPr="00E02F77">
        <w:rPr>
          <w:rFonts w:ascii="Lucida Sans" w:hAnsi="Lucida Sans" w:cs="Arial"/>
          <w:color w:val="4D5550" w:themeColor="accent1" w:themeShade="BF"/>
          <w:szCs w:val="48"/>
          <w:lang w:val="en-US"/>
        </w:rPr>
        <w:t>PPRI Pharma Brief:</w:t>
      </w:r>
      <w:r w:rsidR="003B43A2">
        <w:rPr>
          <w:rFonts w:ascii="Lucida Sans" w:hAnsi="Lucida Sans" w:cs="Arial"/>
          <w:color w:val="4D5550" w:themeColor="accent1" w:themeShade="BF"/>
          <w:szCs w:val="48"/>
          <w:lang w:val="en-US"/>
        </w:rPr>
        <w:br/>
      </w:r>
      <w:r w:rsidR="00716DC5" w:rsidRPr="00E02F77">
        <w:rPr>
          <w:rFonts w:ascii="Lucida Sans" w:hAnsi="Lucida Sans" w:cs="Arial"/>
          <w:color w:val="4D5550" w:themeColor="accent1" w:themeShade="BF"/>
          <w:szCs w:val="48"/>
          <w:highlight w:val="yellow"/>
          <w:lang w:val="en-US"/>
        </w:rPr>
        <w:t>Country</w:t>
      </w:r>
      <w:r w:rsidR="00FC5AC5">
        <w:rPr>
          <w:rFonts w:ascii="Lucida Sans" w:hAnsi="Lucida Sans" w:cs="Arial"/>
          <w:color w:val="4D5550" w:themeColor="accent1" w:themeShade="BF"/>
          <w:szCs w:val="48"/>
          <w:lang w:val="en-US"/>
        </w:rPr>
        <w:t xml:space="preserve"> </w:t>
      </w:r>
      <w:r w:rsidR="004E63E1">
        <w:rPr>
          <w:rFonts w:ascii="Lucida Sans" w:hAnsi="Lucida Sans" w:cs="Arial"/>
          <w:color w:val="4D5550" w:themeColor="accent1" w:themeShade="BF"/>
          <w:szCs w:val="48"/>
          <w:lang w:val="en-US"/>
        </w:rPr>
        <w:t>2023</w:t>
      </w:r>
    </w:p>
    <w:p w14:paraId="7EDE4A57" w14:textId="77777777" w:rsidR="00716DC5" w:rsidRPr="00776631" w:rsidRDefault="00716DC5" w:rsidP="00716DC5">
      <w:pPr>
        <w:pStyle w:val="DeckblattBerichtsart"/>
        <w:rPr>
          <w:lang w:val="en-US"/>
        </w:rPr>
      </w:pPr>
    </w:p>
    <w:p w14:paraId="30D6F5B3" w14:textId="77777777" w:rsidR="00716DC5" w:rsidRPr="00E02F77" w:rsidRDefault="00716DC5" w:rsidP="00716DC5">
      <w:pPr>
        <w:pStyle w:val="DeckblattBerichtsart"/>
        <w:rPr>
          <w:rFonts w:ascii="Lucida Sans" w:hAnsi="Lucida Sans" w:cs="Arial"/>
          <w:szCs w:val="18"/>
          <w:lang w:val="en-US"/>
        </w:rPr>
      </w:pPr>
      <w:r w:rsidRPr="00E02F77">
        <w:rPr>
          <w:rFonts w:ascii="Lucida Sans" w:hAnsi="Lucida Sans" w:cs="Arial"/>
          <w:szCs w:val="18"/>
          <w:lang w:val="en-US"/>
        </w:rPr>
        <w:t>Pharmaceutical Pricing and Reimbursement Information (PPRI) Pharma Briefs Series</w:t>
      </w:r>
    </w:p>
    <w:p w14:paraId="419CA4E0" w14:textId="3902F292" w:rsidR="00716DC5" w:rsidRDefault="00716DC5" w:rsidP="00716DC5">
      <w:pPr>
        <w:rPr>
          <w:rFonts w:ascii="Lucida Sans" w:hAnsi="Lucida Sans"/>
          <w:color w:val="808080" w:themeColor="background1" w:themeShade="80"/>
          <w:szCs w:val="18"/>
          <w:lang w:val="en-US"/>
        </w:rPr>
      </w:pPr>
      <w:r w:rsidRPr="00E02F77">
        <w:rPr>
          <w:rFonts w:ascii="Lucida Sans" w:hAnsi="Lucida Sans"/>
          <w:color w:val="808080" w:themeColor="background1" w:themeShade="80"/>
          <w:szCs w:val="18"/>
          <w:lang w:val="en-US"/>
        </w:rPr>
        <w:t xml:space="preserve">Commissioned by the Austrian </w:t>
      </w:r>
      <w:r w:rsidR="00391710" w:rsidRPr="00391710">
        <w:rPr>
          <w:rFonts w:ascii="Lucida Sans" w:hAnsi="Lucida Sans"/>
          <w:color w:val="808080" w:themeColor="background1" w:themeShade="80"/>
          <w:szCs w:val="18"/>
          <w:lang w:val="en-US"/>
        </w:rPr>
        <w:t>Federal Ministry of Social Affairs, Health, Care and Consumer Protection</w:t>
      </w:r>
      <w:r w:rsidR="00391710" w:rsidRPr="00391710" w:rsidDel="00391710">
        <w:rPr>
          <w:rFonts w:ascii="Lucida Sans" w:hAnsi="Lucida Sans"/>
          <w:color w:val="808080" w:themeColor="background1" w:themeShade="80"/>
          <w:szCs w:val="18"/>
          <w:lang w:val="en-US"/>
        </w:rPr>
        <w:t xml:space="preserve"> </w:t>
      </w:r>
    </w:p>
    <w:p w14:paraId="316DFED7" w14:textId="7A8D8095" w:rsidR="00716DC5" w:rsidRPr="003C7402" w:rsidRDefault="00391710" w:rsidP="004E6FFE">
      <w:pPr>
        <w:tabs>
          <w:tab w:val="left" w:pos="7536"/>
        </w:tabs>
        <w:rPr>
          <w:rFonts w:ascii="Lucida Sans" w:hAnsi="Lucida Sans"/>
          <w:szCs w:val="18"/>
          <w:lang w:val="en-US"/>
        </w:rPr>
      </w:pPr>
      <w:r>
        <w:rPr>
          <w:rFonts w:ascii="Lucida Sans" w:hAnsi="Lucida Sans"/>
          <w:szCs w:val="18"/>
          <w:lang w:val="en-US"/>
        </w:rPr>
        <w:tab/>
      </w:r>
    </w:p>
    <w:p w14:paraId="63D6534C" w14:textId="77777777" w:rsidR="00716DC5" w:rsidRPr="003C7402" w:rsidRDefault="00716DC5" w:rsidP="00716DC5">
      <w:pPr>
        <w:rPr>
          <w:rFonts w:ascii="Lucida Sans" w:hAnsi="Lucida Sans"/>
          <w:szCs w:val="18"/>
          <w:lang w:val="en-US"/>
        </w:rPr>
      </w:pPr>
    </w:p>
    <w:p w14:paraId="3046789B" w14:textId="77777777" w:rsidR="00716DC5" w:rsidRPr="003C7402" w:rsidRDefault="00716DC5" w:rsidP="00716DC5">
      <w:pPr>
        <w:rPr>
          <w:rFonts w:ascii="Lucida Sans" w:hAnsi="Lucida Sans"/>
          <w:szCs w:val="18"/>
          <w:lang w:val="en-US"/>
        </w:rPr>
      </w:pPr>
    </w:p>
    <w:p w14:paraId="1A8D9EAA" w14:textId="77777777" w:rsidR="00716DC5" w:rsidRPr="003C7402" w:rsidRDefault="00716DC5" w:rsidP="00716DC5">
      <w:pPr>
        <w:rPr>
          <w:rFonts w:ascii="Lucida Sans" w:hAnsi="Lucida Sans"/>
          <w:szCs w:val="18"/>
          <w:lang w:val="en-US"/>
        </w:rPr>
      </w:pPr>
    </w:p>
    <w:p w14:paraId="460C96C1" w14:textId="77777777" w:rsidR="00716DC5" w:rsidRDefault="00716DC5" w:rsidP="00716DC5">
      <w:pPr>
        <w:rPr>
          <w:rFonts w:ascii="Lucida Sans" w:hAnsi="Lucida Sans"/>
          <w:szCs w:val="18"/>
          <w:lang w:val="en-US"/>
        </w:rPr>
      </w:pPr>
    </w:p>
    <w:p w14:paraId="6C005063" w14:textId="77777777" w:rsidR="00716DC5" w:rsidRDefault="00716DC5" w:rsidP="00716DC5">
      <w:pPr>
        <w:tabs>
          <w:tab w:val="left" w:pos="8350"/>
        </w:tabs>
        <w:rPr>
          <w:rFonts w:ascii="Lucida Sans" w:hAnsi="Lucida Sans"/>
          <w:szCs w:val="18"/>
          <w:lang w:val="en-US"/>
        </w:rPr>
      </w:pPr>
      <w:r>
        <w:rPr>
          <w:rFonts w:ascii="Lucida Sans" w:hAnsi="Lucida Sans"/>
          <w:szCs w:val="18"/>
          <w:lang w:val="en-US"/>
        </w:rPr>
        <w:tab/>
      </w:r>
    </w:p>
    <w:p w14:paraId="038AB419" w14:textId="77777777" w:rsidR="00716DC5" w:rsidRDefault="00716DC5" w:rsidP="00716DC5">
      <w:pPr>
        <w:pStyle w:val="SchmutztitelTitel"/>
        <w:rPr>
          <w:rFonts w:ascii="Lucida Sans" w:hAnsi="Lucida Sans" w:cs="Arial"/>
          <w:szCs w:val="48"/>
          <w:lang w:val="en-US"/>
        </w:rPr>
      </w:pPr>
    </w:p>
    <w:p w14:paraId="7B2BE58A" w14:textId="77777777" w:rsidR="00716DC5" w:rsidRDefault="00716DC5" w:rsidP="00716DC5">
      <w:pPr>
        <w:pStyle w:val="SchmutztitelTitel"/>
        <w:rPr>
          <w:rFonts w:ascii="Lucida Sans" w:hAnsi="Lucida Sans" w:cs="Arial"/>
          <w:szCs w:val="48"/>
          <w:lang w:val="en-US"/>
        </w:rPr>
      </w:pPr>
    </w:p>
    <w:p w14:paraId="5E11E3C1" w14:textId="77777777" w:rsidR="00716DC5" w:rsidRDefault="00716DC5" w:rsidP="00716DC5">
      <w:pPr>
        <w:pStyle w:val="SchmutztitelTitel"/>
        <w:rPr>
          <w:rFonts w:ascii="Lucida Sans" w:hAnsi="Lucida Sans" w:cs="Arial"/>
          <w:szCs w:val="48"/>
          <w:lang w:val="en-US"/>
        </w:rPr>
      </w:pPr>
    </w:p>
    <w:p w14:paraId="6F5B506E" w14:textId="77777777" w:rsidR="00716DC5" w:rsidRDefault="00716DC5" w:rsidP="00716DC5">
      <w:pPr>
        <w:pStyle w:val="SchmutztitelTitel"/>
        <w:rPr>
          <w:rFonts w:ascii="Lucida Sans" w:hAnsi="Lucida Sans" w:cs="Arial"/>
          <w:szCs w:val="48"/>
          <w:lang w:val="en-US"/>
        </w:rPr>
      </w:pPr>
    </w:p>
    <w:p w14:paraId="1D298CB1" w14:textId="44F83F86" w:rsidR="00716DC5" w:rsidRDefault="00934057" w:rsidP="00934057">
      <w:pPr>
        <w:pStyle w:val="SchmutztitelTitel"/>
        <w:tabs>
          <w:tab w:val="clear" w:pos="2442"/>
          <w:tab w:val="left" w:pos="6790"/>
        </w:tabs>
        <w:rPr>
          <w:rFonts w:ascii="Lucida Sans" w:hAnsi="Lucida Sans" w:cs="Arial"/>
          <w:szCs w:val="48"/>
          <w:lang w:val="en-US"/>
        </w:rPr>
      </w:pPr>
      <w:r>
        <w:rPr>
          <w:rFonts w:ascii="Lucida Sans" w:hAnsi="Lucida Sans" w:cs="Arial"/>
          <w:szCs w:val="48"/>
          <w:lang w:val="en-US"/>
        </w:rPr>
        <w:tab/>
      </w:r>
    </w:p>
    <w:p w14:paraId="5E07182C" w14:textId="77777777" w:rsidR="00716DC5" w:rsidRDefault="00716DC5" w:rsidP="00716DC5">
      <w:pPr>
        <w:pStyle w:val="SchmutztitelTitel"/>
        <w:rPr>
          <w:rFonts w:ascii="Lucida Sans" w:hAnsi="Lucida Sans" w:cs="Arial"/>
          <w:szCs w:val="48"/>
          <w:lang w:val="en-US"/>
        </w:rPr>
      </w:pPr>
    </w:p>
    <w:p w14:paraId="33781611" w14:textId="77777777" w:rsidR="00716DC5" w:rsidRPr="00564796" w:rsidRDefault="00716DC5" w:rsidP="00716DC5">
      <w:pPr>
        <w:pStyle w:val="SchmutztitelTitel"/>
        <w:rPr>
          <w:rFonts w:ascii="Lucida Sans" w:hAnsi="Lucida Sans" w:cs="Arial"/>
          <w:szCs w:val="48"/>
          <w:lang w:val="en-US"/>
        </w:rPr>
      </w:pPr>
      <w:r w:rsidRPr="00564796">
        <w:rPr>
          <w:rFonts w:ascii="Lucida Sans" w:hAnsi="Lucida Sans" w:cs="Arial"/>
          <w:szCs w:val="48"/>
          <w:lang w:val="en-US"/>
        </w:rPr>
        <w:t>PPRI Pharma Brief:</w:t>
      </w:r>
    </w:p>
    <w:p w14:paraId="20F3630B" w14:textId="2FC5B3F6" w:rsidR="00716DC5" w:rsidRPr="00776631" w:rsidRDefault="00716DC5" w:rsidP="00716DC5">
      <w:pPr>
        <w:pStyle w:val="SchmutztitelTitel"/>
        <w:rPr>
          <w:rFonts w:cs="Arial"/>
          <w:sz w:val="40"/>
          <w:lang w:val="en-US"/>
        </w:rPr>
      </w:pPr>
      <w:r w:rsidRPr="00564796">
        <w:rPr>
          <w:rFonts w:ascii="Lucida Sans" w:hAnsi="Lucida Sans" w:cs="Arial"/>
          <w:szCs w:val="48"/>
          <w:highlight w:val="yellow"/>
          <w:lang w:val="en-US"/>
        </w:rPr>
        <w:t>Country</w:t>
      </w:r>
      <w:r w:rsidR="00FC5AC5">
        <w:rPr>
          <w:rFonts w:ascii="Lucida Sans" w:hAnsi="Lucida Sans" w:cs="Arial"/>
          <w:szCs w:val="48"/>
          <w:lang w:val="en-US"/>
        </w:rPr>
        <w:t xml:space="preserve"> </w:t>
      </w:r>
      <w:r w:rsidR="004E63E1">
        <w:rPr>
          <w:rFonts w:ascii="Lucida Sans" w:hAnsi="Lucida Sans" w:cs="Arial"/>
          <w:szCs w:val="48"/>
          <w:lang w:val="en-US"/>
        </w:rPr>
        <w:t>2023</w:t>
      </w:r>
    </w:p>
    <w:p w14:paraId="342B60CF" w14:textId="77777777" w:rsidR="00716DC5" w:rsidRDefault="00716DC5" w:rsidP="00716DC5">
      <w:pPr>
        <w:pStyle w:val="Schmutztitel1Untertitel"/>
        <w:spacing w:before="360"/>
        <w:rPr>
          <w:rFonts w:cs="Arial"/>
          <w:sz w:val="22"/>
          <w:szCs w:val="22"/>
          <w:lang w:val="en-US"/>
        </w:rPr>
      </w:pPr>
    </w:p>
    <w:p w14:paraId="7F2DA76F" w14:textId="77777777" w:rsidR="00716DC5" w:rsidRPr="00564796" w:rsidRDefault="00716DC5" w:rsidP="00716DC5">
      <w:pPr>
        <w:pStyle w:val="Schmutztitel1Untertitel"/>
        <w:spacing w:before="360"/>
        <w:rPr>
          <w:rFonts w:ascii="Lucida Sans" w:hAnsi="Lucida Sans" w:cs="Arial"/>
          <w:lang w:val="en-US"/>
        </w:rPr>
      </w:pPr>
      <w:r w:rsidRPr="00564796">
        <w:rPr>
          <w:rFonts w:ascii="Lucida Sans" w:hAnsi="Lucida Sans" w:cs="Arial"/>
          <w:lang w:val="en-US"/>
        </w:rPr>
        <w:t xml:space="preserve">Template  </w:t>
      </w:r>
    </w:p>
    <w:p w14:paraId="157D3D0C" w14:textId="7BBD9CA8" w:rsidR="00716DC5" w:rsidRPr="00564796" w:rsidRDefault="00716DC5" w:rsidP="00716DC5">
      <w:pPr>
        <w:pStyle w:val="Schmutztitel2Untertitel"/>
        <w:rPr>
          <w:rFonts w:ascii="Lucida Sans" w:hAnsi="Lucida Sans" w:cs="Arial"/>
          <w:lang w:val="en-US"/>
        </w:rPr>
      </w:pPr>
    </w:p>
    <w:p w14:paraId="5E248243" w14:textId="77777777" w:rsidR="00C62EE1" w:rsidRDefault="00716DC5" w:rsidP="00C62EE1">
      <w:pPr>
        <w:pStyle w:val="Schmutztitel2Untertitel"/>
        <w:rPr>
          <w:rFonts w:ascii="Lucida Sans" w:hAnsi="Lucida Sans" w:cs="Arial"/>
          <w:lang w:val="en-US"/>
        </w:rPr>
      </w:pPr>
      <w:r w:rsidRPr="00564796">
        <w:rPr>
          <w:rFonts w:ascii="Lucida Sans" w:hAnsi="Lucida Sans" w:cs="Arial"/>
          <w:lang w:val="en-US"/>
        </w:rPr>
        <w:t>Pharmaceutical Pricing and Reimbursement Information (PPRI) Pharma Briefs Series</w:t>
      </w:r>
    </w:p>
    <w:p w14:paraId="74F47C33" w14:textId="7653E09A" w:rsidR="00FA66B6" w:rsidRPr="00FA66B6" w:rsidRDefault="00C62EE1" w:rsidP="00FA66B6">
      <w:pPr>
        <w:pStyle w:val="Schmutztitelberschrift"/>
        <w:spacing w:before="1200" w:line="360" w:lineRule="auto"/>
        <w:rPr>
          <w:rFonts w:ascii="Lucida Sans" w:hAnsi="Lucida Sans" w:cs="Arial"/>
          <w:szCs w:val="18"/>
          <w:highlight w:val="yellow"/>
          <w:lang w:val="en-US"/>
        </w:rPr>
      </w:pPr>
      <w:r>
        <w:rPr>
          <w:rFonts w:ascii="Lucida Sans" w:hAnsi="Lucida Sans" w:cs="Arial"/>
          <w:b/>
          <w:szCs w:val="18"/>
          <w:lang w:val="en-US"/>
        </w:rPr>
        <w:t>A</w:t>
      </w:r>
      <w:r w:rsidR="00716DC5" w:rsidRPr="00564796">
        <w:rPr>
          <w:rFonts w:ascii="Lucida Sans" w:hAnsi="Lucida Sans" w:cs="Arial"/>
          <w:b/>
          <w:szCs w:val="18"/>
          <w:lang w:val="en-US"/>
        </w:rPr>
        <w:t>uthors</w:t>
      </w:r>
      <w:r w:rsidR="00716DC5" w:rsidRPr="00564796">
        <w:rPr>
          <w:rFonts w:ascii="Lucida Sans" w:hAnsi="Lucida Sans" w:cs="Arial"/>
          <w:szCs w:val="18"/>
          <w:lang w:val="en-US"/>
        </w:rPr>
        <w:br/>
      </w:r>
      <w:r w:rsidR="00716DC5" w:rsidRPr="00C62EE1">
        <w:rPr>
          <w:rFonts w:ascii="Lucida Sans" w:hAnsi="Lucida Sans" w:cs="Arial"/>
          <w:szCs w:val="18"/>
          <w:highlight w:val="yellow"/>
          <w:lang w:val="en-US"/>
        </w:rPr>
        <w:t xml:space="preserve">Name of author 1 (Name of the Institution) </w:t>
      </w:r>
      <w:r w:rsidR="00716DC5" w:rsidRPr="00C62EE1">
        <w:rPr>
          <w:rFonts w:ascii="Lucida Sans" w:hAnsi="Lucida Sans" w:cs="Arial"/>
          <w:szCs w:val="18"/>
          <w:highlight w:val="yellow"/>
          <w:lang w:val="en-US"/>
        </w:rPr>
        <w:br/>
        <w:t>Name of author 2 (Name of the Institution)</w:t>
      </w:r>
      <w:r w:rsidR="00B81D23">
        <w:rPr>
          <w:rFonts w:ascii="Lucida Sans" w:hAnsi="Lucida Sans" w:cs="Arial"/>
          <w:szCs w:val="18"/>
          <w:highlight w:val="yellow"/>
          <w:lang w:val="en-US"/>
        </w:rPr>
        <w:br/>
        <w:t>(if applicable – please include your logo in the footer of this document)</w:t>
      </w:r>
    </w:p>
    <w:p w14:paraId="0345318E" w14:textId="77777777" w:rsidR="00716DC5" w:rsidRPr="00564796" w:rsidRDefault="00716DC5" w:rsidP="00FA66B6">
      <w:pPr>
        <w:pStyle w:val="Schmutztitelberschrift"/>
        <w:spacing w:before="1200" w:line="360" w:lineRule="auto"/>
        <w:rPr>
          <w:rFonts w:ascii="Lucida Sans" w:hAnsi="Lucida Sans" w:cs="Arial"/>
          <w:szCs w:val="18"/>
          <w:lang w:val="en-US"/>
        </w:rPr>
      </w:pPr>
      <w:r w:rsidRPr="00564796">
        <w:rPr>
          <w:rFonts w:ascii="Lucida Sans" w:hAnsi="Lucida Sans" w:cs="Arial"/>
          <w:b/>
          <w:szCs w:val="18"/>
          <w:lang w:val="en-US"/>
        </w:rPr>
        <w:t>Reviewers</w:t>
      </w:r>
      <w:r w:rsidRPr="00564796">
        <w:rPr>
          <w:rFonts w:ascii="Lucida Sans" w:hAnsi="Lucida Sans" w:cs="Arial"/>
          <w:szCs w:val="18"/>
          <w:lang w:val="en-US"/>
        </w:rPr>
        <w:br/>
      </w:r>
      <w:r w:rsidRPr="00564796">
        <w:rPr>
          <w:rFonts w:ascii="Lucida Sans" w:hAnsi="Lucida Sans" w:cs="Arial"/>
          <w:szCs w:val="18"/>
          <w:highlight w:val="yellow"/>
          <w:lang w:val="en-US"/>
        </w:rPr>
        <w:t>Name of reviewer</w:t>
      </w:r>
      <w:r>
        <w:rPr>
          <w:rFonts w:ascii="Lucida Sans" w:hAnsi="Lucida Sans" w:cs="Arial"/>
          <w:szCs w:val="18"/>
          <w:highlight w:val="yellow"/>
          <w:lang w:val="en-US"/>
        </w:rPr>
        <w:t xml:space="preserve"> 1 (Name of the </w:t>
      </w:r>
      <w:proofErr w:type="gramStart"/>
      <w:r>
        <w:rPr>
          <w:rFonts w:ascii="Lucida Sans" w:hAnsi="Lucida Sans" w:cs="Arial"/>
          <w:szCs w:val="18"/>
          <w:highlight w:val="yellow"/>
          <w:lang w:val="en-US"/>
        </w:rPr>
        <w:t xml:space="preserve">Institution)   </w:t>
      </w:r>
      <w:proofErr w:type="gramEnd"/>
      <w:r>
        <w:rPr>
          <w:rFonts w:ascii="Lucida Sans" w:hAnsi="Lucida Sans" w:cs="Arial"/>
          <w:szCs w:val="18"/>
          <w:highlight w:val="yellow"/>
          <w:lang w:val="en-US"/>
        </w:rPr>
        <w:t xml:space="preserve">                                                                                   </w:t>
      </w:r>
      <w:r w:rsidRPr="00564796">
        <w:rPr>
          <w:rFonts w:ascii="Lucida Sans" w:hAnsi="Lucida Sans" w:cs="Arial"/>
          <w:szCs w:val="18"/>
          <w:highlight w:val="yellow"/>
          <w:lang w:val="en-US"/>
        </w:rPr>
        <w:t>Name of reviewer 2</w:t>
      </w:r>
      <w:r>
        <w:rPr>
          <w:rFonts w:ascii="Lucida Sans" w:hAnsi="Lucida Sans" w:cs="Arial"/>
          <w:szCs w:val="18"/>
          <w:highlight w:val="yellow"/>
          <w:lang w:val="en-US"/>
        </w:rPr>
        <w:t xml:space="preserve"> (Name of the Institution)</w:t>
      </w:r>
      <w:r>
        <w:rPr>
          <w:rFonts w:ascii="Lucida Sans" w:hAnsi="Lucida Sans" w:cs="Arial"/>
          <w:szCs w:val="18"/>
          <w:lang w:val="en-US"/>
        </w:rPr>
        <w:t xml:space="preserve"> </w:t>
      </w:r>
    </w:p>
    <w:p w14:paraId="47E25EBE" w14:textId="77777777" w:rsidR="00C62EE1" w:rsidRDefault="00C62EE1" w:rsidP="00716DC5">
      <w:pPr>
        <w:pStyle w:val="SchmutztitelAuftraggeber"/>
        <w:rPr>
          <w:rFonts w:ascii="Lucida Sans" w:hAnsi="Lucida Sans"/>
          <w:szCs w:val="18"/>
          <w:lang w:val="en-US"/>
        </w:rPr>
      </w:pPr>
    </w:p>
    <w:p w14:paraId="42CB30B2" w14:textId="77777777" w:rsidR="00C46AD0" w:rsidRDefault="00C46AD0" w:rsidP="00716DC5">
      <w:pPr>
        <w:pStyle w:val="SchmutztitelAuftraggeber"/>
        <w:rPr>
          <w:rFonts w:ascii="Lucida Sans" w:hAnsi="Lucida Sans"/>
          <w:szCs w:val="18"/>
          <w:lang w:val="en-US"/>
        </w:rPr>
      </w:pPr>
    </w:p>
    <w:p w14:paraId="0817E38D" w14:textId="77777777" w:rsidR="00C46AD0" w:rsidRDefault="00C46AD0" w:rsidP="00716DC5">
      <w:pPr>
        <w:pStyle w:val="SchmutztitelAuftraggeber"/>
        <w:rPr>
          <w:rFonts w:ascii="Lucida Sans" w:hAnsi="Lucida Sans"/>
          <w:szCs w:val="18"/>
          <w:lang w:val="en-US"/>
        </w:rPr>
      </w:pPr>
    </w:p>
    <w:p w14:paraId="17814542" w14:textId="2D2190D2" w:rsidR="00C46AD0" w:rsidRDefault="00C46AD0" w:rsidP="00716DC5">
      <w:pPr>
        <w:pStyle w:val="SchmutztitelAuftraggeber"/>
        <w:rPr>
          <w:rFonts w:ascii="Lucida Sans" w:hAnsi="Lucida Sans"/>
          <w:szCs w:val="18"/>
          <w:lang w:val="en-US"/>
        </w:rPr>
      </w:pPr>
      <w:r w:rsidRPr="00C46AD0">
        <w:rPr>
          <w:rFonts w:ascii="Lucida Sans" w:hAnsi="Lucida Sans"/>
          <w:szCs w:val="18"/>
          <w:highlight w:val="yellow"/>
          <w:lang w:val="en-US"/>
        </w:rPr>
        <w:t>City, date</w:t>
      </w:r>
    </w:p>
    <w:p w14:paraId="4F40F73C" w14:textId="77777777" w:rsidR="00391710" w:rsidRDefault="00391710" w:rsidP="00716DC5">
      <w:pPr>
        <w:pStyle w:val="SchmutztitelAuftraggeber"/>
        <w:rPr>
          <w:rFonts w:ascii="Lucida Sans" w:hAnsi="Lucida Sans"/>
          <w:szCs w:val="18"/>
          <w:lang w:val="en-US"/>
        </w:rPr>
      </w:pPr>
    </w:p>
    <w:p w14:paraId="2BEAAB67" w14:textId="77777777" w:rsidR="00391710" w:rsidRDefault="00391710" w:rsidP="00716DC5">
      <w:pPr>
        <w:pStyle w:val="SchmutztitelAuftraggeber"/>
        <w:rPr>
          <w:rFonts w:ascii="Lucida Sans" w:hAnsi="Lucida Sans"/>
          <w:szCs w:val="18"/>
          <w:lang w:val="en-US"/>
        </w:rPr>
      </w:pPr>
    </w:p>
    <w:p w14:paraId="64BE54EC" w14:textId="0C48CE02" w:rsidR="00391710" w:rsidRPr="00564796" w:rsidRDefault="00391710" w:rsidP="00716DC5">
      <w:pPr>
        <w:pStyle w:val="SchmutztitelAuftraggeber"/>
        <w:rPr>
          <w:rFonts w:ascii="Lucida Sans" w:hAnsi="Lucida Sans"/>
          <w:szCs w:val="18"/>
          <w:lang w:val="en-US"/>
        </w:rPr>
        <w:sectPr w:rsidR="00391710" w:rsidRPr="00564796" w:rsidSect="00716DC5">
          <w:headerReference w:type="even" r:id="rId9"/>
          <w:footerReference w:type="even" r:id="rId10"/>
          <w:headerReference w:type="first" r:id="rId11"/>
          <w:footerReference w:type="first" r:id="rId12"/>
          <w:pgSz w:w="11907" w:h="16840" w:code="9"/>
          <w:pgMar w:top="2268" w:right="1418" w:bottom="2268" w:left="1418" w:header="1418" w:footer="1418" w:gutter="0"/>
          <w:paperSrc w:first="260" w:other="260"/>
          <w:cols w:space="720"/>
          <w:titlePg/>
          <w:docGrid w:linePitch="299"/>
        </w:sectPr>
      </w:pPr>
      <w:r>
        <w:rPr>
          <w:lang w:val="en-US"/>
        </w:rPr>
        <w:t xml:space="preserve">Commissioned by the </w:t>
      </w:r>
      <w:r w:rsidRPr="00243B27">
        <w:rPr>
          <w:lang w:val="en-GB"/>
        </w:rPr>
        <w:t xml:space="preserve">Austrian Federal Ministry of </w:t>
      </w:r>
      <w:r>
        <w:rPr>
          <w:lang w:val="en-GB"/>
        </w:rPr>
        <w:t>Social Affairs, Health, Care and Consumer Protection</w:t>
      </w:r>
    </w:p>
    <w:p w14:paraId="4B6DBCE1" w14:textId="0553A0EB" w:rsidR="00B81D23" w:rsidRPr="00C30155" w:rsidRDefault="00D87275" w:rsidP="004E6FFE">
      <w:pPr>
        <w:pStyle w:val="Zitiervorschlag"/>
        <w:spacing w:before="6000"/>
        <w:rPr>
          <w:lang w:val="en-GB"/>
        </w:rPr>
      </w:pPr>
      <w:r w:rsidRPr="00B81D23">
        <w:rPr>
          <w:highlight w:val="yellow"/>
          <w:lang w:val="en-GB"/>
        </w:rPr>
        <w:lastRenderedPageBreak/>
        <w:t>Suggestion for citation</w:t>
      </w:r>
      <w:r w:rsidR="00CD1C3E" w:rsidRPr="00B81D23">
        <w:rPr>
          <w:highlight w:val="yellow"/>
          <w:lang w:val="en-GB"/>
        </w:rPr>
        <w:t xml:space="preserve">: </w:t>
      </w:r>
      <w:r w:rsidR="00391710" w:rsidRPr="00B81D23">
        <w:rPr>
          <w:highlight w:val="yellow"/>
          <w:lang w:val="en-GB"/>
        </w:rPr>
        <w:t>Name F</w:t>
      </w:r>
      <w:r w:rsidR="004F55C7">
        <w:rPr>
          <w:highlight w:val="yellow"/>
          <w:lang w:val="en-GB"/>
        </w:rPr>
        <w:t>irst name, Name First name (</w:t>
      </w:r>
      <w:r w:rsidR="004E63E1">
        <w:rPr>
          <w:highlight w:val="yellow"/>
          <w:lang w:val="en-GB"/>
        </w:rPr>
        <w:t>2023</w:t>
      </w:r>
      <w:r w:rsidR="00391710" w:rsidRPr="00B81D23">
        <w:rPr>
          <w:highlight w:val="yellow"/>
          <w:lang w:val="en-GB"/>
        </w:rPr>
        <w:t xml:space="preserve">): PPRI </w:t>
      </w:r>
      <w:r w:rsidR="004F55C7">
        <w:rPr>
          <w:highlight w:val="yellow"/>
          <w:lang w:val="en-GB"/>
        </w:rPr>
        <w:t xml:space="preserve">Pharma Brief: Country </w:t>
      </w:r>
      <w:r w:rsidR="004E63E1">
        <w:rPr>
          <w:highlight w:val="yellow"/>
          <w:lang w:val="en-GB"/>
        </w:rPr>
        <w:t>2023</w:t>
      </w:r>
      <w:r w:rsidR="00391710" w:rsidRPr="00B81D23">
        <w:rPr>
          <w:highlight w:val="yellow"/>
          <w:lang w:val="en-GB"/>
        </w:rPr>
        <w:t xml:space="preserve">. Pharmaceutical Pricing and Reimbursement Information (PPRI) Pharma Briefs Series. Gesundheit </w:t>
      </w:r>
      <w:proofErr w:type="spellStart"/>
      <w:r w:rsidR="00391710" w:rsidRPr="00B81D23">
        <w:rPr>
          <w:highlight w:val="yellow"/>
          <w:lang w:val="en-GB"/>
        </w:rPr>
        <w:t>Österreich</w:t>
      </w:r>
      <w:proofErr w:type="spellEnd"/>
      <w:r w:rsidR="00391710" w:rsidRPr="00B81D23">
        <w:rPr>
          <w:highlight w:val="yellow"/>
          <w:lang w:val="en-GB"/>
        </w:rPr>
        <w:t xml:space="preserve"> GmbH (GÖG / Austrian National Public Health Institute), Vienna</w:t>
      </w:r>
      <w:r w:rsidR="00B81D23">
        <w:rPr>
          <w:lang w:val="en-GB"/>
        </w:rPr>
        <w:t xml:space="preserve"> </w:t>
      </w:r>
      <w:r w:rsidR="00B81D23">
        <w:rPr>
          <w:lang w:val="en-GB"/>
        </w:rPr>
        <w:br/>
      </w:r>
      <w:r w:rsidR="00B81D23" w:rsidRPr="00B81D23">
        <w:rPr>
          <w:highlight w:val="yellow"/>
          <w:lang w:val="en-GB"/>
        </w:rPr>
        <w:t>(if applicable: please adapt)</w:t>
      </w:r>
    </w:p>
    <w:p w14:paraId="13F87246" w14:textId="0ECEB5D1" w:rsidR="00C77330" w:rsidRPr="00391710" w:rsidRDefault="00391710" w:rsidP="00D87275">
      <w:pPr>
        <w:pStyle w:val="ZahlISBN"/>
        <w:tabs>
          <w:tab w:val="left" w:pos="6267"/>
        </w:tabs>
        <w:rPr>
          <w:lang w:val="en-GB"/>
        </w:rPr>
      </w:pPr>
      <w:r w:rsidRPr="004E6FFE">
        <w:rPr>
          <w:lang w:val="en-GB"/>
        </w:rPr>
        <w:t>P4/33/4493</w:t>
      </w:r>
    </w:p>
    <w:p w14:paraId="3D44AED6" w14:textId="5D63CDE1" w:rsidR="00F96DD5" w:rsidRPr="00243B27" w:rsidRDefault="0012533A" w:rsidP="00CD1C3E">
      <w:pPr>
        <w:pStyle w:val="SchmutztitelHinweis"/>
        <w:rPr>
          <w:lang w:val="en-GB"/>
        </w:rPr>
      </w:pPr>
      <w:r w:rsidRPr="00B81D23">
        <w:rPr>
          <w:highlight w:val="yellow"/>
          <w:lang w:val="en-GB"/>
        </w:rPr>
        <w:t xml:space="preserve">Owner, editor </w:t>
      </w:r>
      <w:r w:rsidR="00AC41D1" w:rsidRPr="00B81D23">
        <w:rPr>
          <w:highlight w:val="yellow"/>
          <w:lang w:val="en-GB"/>
        </w:rPr>
        <w:t>and</w:t>
      </w:r>
      <w:r w:rsidRPr="00B81D23">
        <w:rPr>
          <w:highlight w:val="yellow"/>
          <w:lang w:val="en-GB"/>
        </w:rPr>
        <w:t xml:space="preserve"> publisher</w:t>
      </w:r>
      <w:r w:rsidR="00F96DD5" w:rsidRPr="00B81D23">
        <w:rPr>
          <w:highlight w:val="yellow"/>
          <w:lang w:val="en-GB"/>
        </w:rPr>
        <w:t xml:space="preserve">: </w:t>
      </w:r>
      <w:r w:rsidR="00391710" w:rsidRPr="00B81D23">
        <w:rPr>
          <w:highlight w:val="yellow"/>
          <w:lang w:val="en-GB"/>
        </w:rPr>
        <w:t xml:space="preserve">Gesundheit </w:t>
      </w:r>
      <w:proofErr w:type="spellStart"/>
      <w:r w:rsidR="00391710" w:rsidRPr="00B81D23">
        <w:rPr>
          <w:highlight w:val="yellow"/>
          <w:lang w:val="en-GB"/>
        </w:rPr>
        <w:t>Österreich</w:t>
      </w:r>
      <w:proofErr w:type="spellEnd"/>
      <w:r w:rsidR="00391710" w:rsidRPr="00B81D23">
        <w:rPr>
          <w:highlight w:val="yellow"/>
          <w:lang w:val="en-GB"/>
        </w:rPr>
        <w:t xml:space="preserve"> GmbH (GÖG / Austrian National Public Health Institute), </w:t>
      </w:r>
      <w:proofErr w:type="spellStart"/>
      <w:r w:rsidR="00391710" w:rsidRPr="00B81D23">
        <w:rPr>
          <w:highlight w:val="yellow"/>
          <w:lang w:val="en-GB"/>
        </w:rPr>
        <w:t>Stubenring</w:t>
      </w:r>
      <w:proofErr w:type="spellEnd"/>
      <w:r w:rsidR="00391710" w:rsidRPr="00B81D23">
        <w:rPr>
          <w:highlight w:val="yellow"/>
          <w:lang w:val="en-GB"/>
        </w:rPr>
        <w:t xml:space="preserve"> 6, 1010 Vienna, Austria, Tel. +43 1 515 61, websites: </w:t>
      </w:r>
      <w:hyperlink r:id="rId13" w:history="1">
        <w:r w:rsidR="00391710" w:rsidRPr="00B81D23">
          <w:rPr>
            <w:rStyle w:val="Hyperlink"/>
            <w:highlight w:val="yellow"/>
            <w:u w:val="none"/>
            <w:lang w:val="en-GB"/>
          </w:rPr>
          <w:t>www.goeg.at</w:t>
        </w:r>
      </w:hyperlink>
      <w:r w:rsidR="00391710" w:rsidRPr="00B81D23">
        <w:rPr>
          <w:rStyle w:val="Hyperlink"/>
          <w:highlight w:val="yellow"/>
          <w:u w:val="none"/>
          <w:lang w:val="en-GB"/>
        </w:rPr>
        <w:t xml:space="preserve"> and https://ppri.goeg.at</w:t>
      </w:r>
    </w:p>
    <w:p w14:paraId="76DBFA3A" w14:textId="6BD7225D" w:rsidR="00391710" w:rsidRPr="00243B27" w:rsidRDefault="0040189B" w:rsidP="004E6FFE">
      <w:pPr>
        <w:pStyle w:val="SchmutztitelHinweis"/>
        <w:rPr>
          <w:lang w:val="en-GB"/>
        </w:rPr>
      </w:pPr>
      <w:r w:rsidRPr="001937B6">
        <w:rPr>
          <w:lang w:val="en-GB"/>
        </w:rPr>
        <w:t>This report contributes to the implementation of the 2030 Agenda for Sustainable Development, in particular to Sustainable Development Goal (SDG) 3 "good health and well-being" and its target 3.8: Achieve universal health coverage, including financial risk protection, access to quality essential health-care services and access to safe, effective, quality and affordable essential medicines and vaccines for all.</w:t>
      </w:r>
    </w:p>
    <w:p w14:paraId="47517BF2" w14:textId="77777777" w:rsidR="00244F9A" w:rsidRPr="00243B27" w:rsidRDefault="00244F9A" w:rsidP="00CD1C3E">
      <w:pPr>
        <w:pStyle w:val="SchmutztitelHinweis"/>
        <w:rPr>
          <w:lang w:val="en-GB"/>
        </w:rPr>
        <w:sectPr w:rsidR="00244F9A" w:rsidRPr="00243B27" w:rsidSect="00E27646">
          <w:headerReference w:type="even" r:id="rId14"/>
          <w:headerReference w:type="default" r:id="rId15"/>
          <w:footerReference w:type="even" r:id="rId16"/>
          <w:footerReference w:type="default" r:id="rId17"/>
          <w:headerReference w:type="first" r:id="rId18"/>
          <w:type w:val="evenPage"/>
          <w:pgSz w:w="11907" w:h="16840" w:code="9"/>
          <w:pgMar w:top="2268" w:right="1701" w:bottom="2268" w:left="1701" w:header="709" w:footer="1021" w:gutter="0"/>
          <w:paperSrc w:first="3" w:other="3"/>
          <w:pgNumType w:fmt="upperRoman" w:start="3"/>
          <w:cols w:space="720"/>
        </w:sectPr>
      </w:pPr>
    </w:p>
    <w:p w14:paraId="1C0CD812" w14:textId="77777777" w:rsidR="001176FB" w:rsidRPr="00243B27" w:rsidRDefault="001176FB" w:rsidP="001176FB">
      <w:pPr>
        <w:pStyle w:val="berschrift"/>
        <w:rPr>
          <w:color w:val="002060"/>
          <w:lang w:val="en-GB"/>
        </w:rPr>
      </w:pPr>
      <w:bookmarkStart w:id="5" w:name="_Toc19601832"/>
      <w:r w:rsidRPr="00243B27">
        <w:rPr>
          <w:color w:val="002060"/>
          <w:lang w:val="en-GB"/>
        </w:rPr>
        <w:lastRenderedPageBreak/>
        <w:t>About PPRI Pharma Briefs</w:t>
      </w:r>
      <w:bookmarkEnd w:id="5"/>
    </w:p>
    <w:p w14:paraId="33C9E642" w14:textId="16706D96" w:rsidR="001176FB" w:rsidRPr="00243B27" w:rsidRDefault="00947B62" w:rsidP="001176FB">
      <w:pPr>
        <w:pStyle w:val="Standard0"/>
        <w:rPr>
          <w:lang w:val="en-GB"/>
        </w:rPr>
      </w:pPr>
      <w:r w:rsidRPr="00243B27">
        <w:rPr>
          <w:lang w:val="en-GB"/>
        </w:rPr>
        <w:t xml:space="preserve">This concise report on the </w:t>
      </w:r>
      <w:r w:rsidR="005F4755" w:rsidRPr="00243B27">
        <w:rPr>
          <w:lang w:val="en-GB"/>
        </w:rPr>
        <w:t xml:space="preserve">pharmaceutical pricing and reimbursement policy framework </w:t>
      </w:r>
      <w:r w:rsidR="004C2976">
        <w:rPr>
          <w:lang w:val="en-GB"/>
        </w:rPr>
        <w:t xml:space="preserve">in </w:t>
      </w:r>
      <w:r w:rsidR="004C2976" w:rsidRPr="004E6FFE">
        <w:rPr>
          <w:highlight w:val="yellow"/>
          <w:lang w:val="en-GB"/>
        </w:rPr>
        <w:t>Country</w:t>
      </w:r>
      <w:r w:rsidR="004C2976">
        <w:rPr>
          <w:lang w:val="en-GB"/>
        </w:rPr>
        <w:t xml:space="preserve"> </w:t>
      </w:r>
      <w:r w:rsidR="005F4755" w:rsidRPr="00243B27">
        <w:rPr>
          <w:lang w:val="en-GB"/>
        </w:rPr>
        <w:t xml:space="preserve">is part of the series of PPRI Pharma Briefs </w:t>
      </w:r>
      <w:r w:rsidR="004C2976">
        <w:rPr>
          <w:lang w:val="en-GB"/>
        </w:rPr>
        <w:t>launched</w:t>
      </w:r>
      <w:r w:rsidR="004C2976" w:rsidRPr="00243B27">
        <w:rPr>
          <w:lang w:val="en-GB"/>
        </w:rPr>
        <w:t xml:space="preserve"> </w:t>
      </w:r>
      <w:r w:rsidR="005F4755" w:rsidRPr="00243B27">
        <w:rPr>
          <w:lang w:val="en-GB"/>
        </w:rPr>
        <w:t xml:space="preserve">by the Pharmaceutical Pricing and Reimbursement Information (PPRI) </w:t>
      </w:r>
      <w:r w:rsidR="00AB2CF6">
        <w:rPr>
          <w:lang w:val="en-GB"/>
        </w:rPr>
        <w:t>S</w:t>
      </w:r>
      <w:r w:rsidR="005F4755" w:rsidRPr="00243B27">
        <w:rPr>
          <w:lang w:val="en-GB"/>
        </w:rPr>
        <w:t>ecretariat</w:t>
      </w:r>
      <w:r w:rsidR="004C2976">
        <w:rPr>
          <w:lang w:val="en-GB"/>
        </w:rPr>
        <w:t xml:space="preserve"> in 2019</w:t>
      </w:r>
      <w:r w:rsidR="005F4755" w:rsidRPr="00243B27">
        <w:rPr>
          <w:lang w:val="en-GB"/>
        </w:rPr>
        <w:t>.</w:t>
      </w:r>
    </w:p>
    <w:p w14:paraId="32C6F597" w14:textId="20A446CD" w:rsidR="005F4755" w:rsidRPr="00243B27" w:rsidRDefault="009D2484" w:rsidP="00654A77">
      <w:pPr>
        <w:keepNext/>
        <w:keepLines/>
        <w:rPr>
          <w:b/>
          <w:color w:val="002060"/>
          <w:lang w:val="en-GB"/>
        </w:rPr>
      </w:pPr>
      <w:r w:rsidRPr="00243B27">
        <w:rPr>
          <w:b/>
          <w:color w:val="002060"/>
          <w:lang w:val="en-GB"/>
        </w:rPr>
        <w:t>PPRI networks</w:t>
      </w:r>
    </w:p>
    <w:p w14:paraId="4397F75E" w14:textId="07D3B178" w:rsidR="005F4755" w:rsidRPr="00243B27" w:rsidRDefault="008D65BA" w:rsidP="005F4755">
      <w:pPr>
        <w:rPr>
          <w:lang w:val="en-GB"/>
        </w:rPr>
      </w:pPr>
      <w:r w:rsidRPr="00243B27">
        <w:rPr>
          <w:lang w:val="en-GB"/>
        </w:rPr>
        <w:t xml:space="preserve">The PPRI network is a collaboration of </w:t>
      </w:r>
      <w:r w:rsidRPr="00243B27">
        <w:rPr>
          <w:b/>
          <w:color w:val="002060"/>
          <w:lang w:val="en-GB"/>
        </w:rPr>
        <w:t>pharmaceutical pricing and reimbursement authorities</w:t>
      </w:r>
      <w:r w:rsidRPr="00243B27">
        <w:rPr>
          <w:color w:val="002060"/>
          <w:lang w:val="en-GB"/>
        </w:rPr>
        <w:t xml:space="preserve"> </w:t>
      </w:r>
      <w:r w:rsidRPr="00243B27">
        <w:rPr>
          <w:lang w:val="en-GB"/>
        </w:rPr>
        <w:t xml:space="preserve">of </w:t>
      </w:r>
      <w:r w:rsidR="00163686">
        <w:rPr>
          <w:lang w:val="en-GB"/>
        </w:rPr>
        <w:t>5</w:t>
      </w:r>
      <w:r w:rsidR="00410D7C">
        <w:rPr>
          <w:lang w:val="en-GB"/>
        </w:rPr>
        <w:t>0</w:t>
      </w:r>
      <w:r w:rsidR="00163686" w:rsidRPr="00243B27">
        <w:rPr>
          <w:lang w:val="en-GB"/>
        </w:rPr>
        <w:t xml:space="preserve"> </w:t>
      </w:r>
      <w:r w:rsidR="008222EF" w:rsidRPr="00243B27">
        <w:rPr>
          <w:lang w:val="en-GB"/>
        </w:rPr>
        <w:t>- </w:t>
      </w:r>
      <w:r w:rsidR="00720730">
        <w:rPr>
          <w:lang w:val="en-GB"/>
        </w:rPr>
        <w:t>mostly</w:t>
      </w:r>
      <w:r w:rsidR="00720730" w:rsidRPr="00243B27">
        <w:rPr>
          <w:lang w:val="en-GB"/>
        </w:rPr>
        <w:t xml:space="preserve"> </w:t>
      </w:r>
      <w:r w:rsidRPr="00243B27">
        <w:rPr>
          <w:lang w:val="en-GB"/>
        </w:rPr>
        <w:t>European</w:t>
      </w:r>
      <w:r w:rsidR="008222EF" w:rsidRPr="00243B27">
        <w:rPr>
          <w:lang w:val="en-GB"/>
        </w:rPr>
        <w:t> </w:t>
      </w:r>
      <w:r w:rsidR="004C2976">
        <w:rPr>
          <w:lang w:val="en-GB"/>
        </w:rPr>
        <w:t>–</w:t>
      </w:r>
      <w:r w:rsidRPr="00243B27">
        <w:rPr>
          <w:lang w:val="en-GB"/>
        </w:rPr>
        <w:t xml:space="preserve"> countries</w:t>
      </w:r>
      <w:r w:rsidR="004C2976">
        <w:rPr>
          <w:lang w:val="en-GB"/>
        </w:rPr>
        <w:t xml:space="preserve"> (as of </w:t>
      </w:r>
      <w:r w:rsidR="004E63E1">
        <w:rPr>
          <w:lang w:val="en-GB"/>
        </w:rPr>
        <w:t>January</w:t>
      </w:r>
      <w:r w:rsidR="00410D7C">
        <w:rPr>
          <w:lang w:val="en-GB"/>
        </w:rPr>
        <w:t xml:space="preserve"> </w:t>
      </w:r>
      <w:r w:rsidR="004F55C7">
        <w:rPr>
          <w:lang w:val="en-GB"/>
        </w:rPr>
        <w:t>202</w:t>
      </w:r>
      <w:r w:rsidR="004E63E1">
        <w:rPr>
          <w:lang w:val="en-GB"/>
        </w:rPr>
        <w:t>3</w:t>
      </w:r>
      <w:r w:rsidR="004C2976">
        <w:rPr>
          <w:lang w:val="en-GB"/>
        </w:rPr>
        <w:t>)</w:t>
      </w:r>
      <w:r w:rsidRPr="00243B27">
        <w:rPr>
          <w:lang w:val="en-GB"/>
        </w:rPr>
        <w:t xml:space="preserve"> as well as international and European institutions</w:t>
      </w:r>
      <w:r w:rsidR="00756940" w:rsidRPr="00243B27">
        <w:rPr>
          <w:lang w:val="en-GB"/>
        </w:rPr>
        <w:t xml:space="preserve"> (e.g. European Commission, OECD, World Health Organization)</w:t>
      </w:r>
      <w:r w:rsidRPr="00243B27">
        <w:rPr>
          <w:lang w:val="en-GB"/>
        </w:rPr>
        <w:t>. The aim of this network is to facilitate exc</w:t>
      </w:r>
      <w:r w:rsidR="00756940" w:rsidRPr="00243B27">
        <w:rPr>
          <w:lang w:val="en-GB"/>
        </w:rPr>
        <w:t>hange between public officials</w:t>
      </w:r>
      <w:r w:rsidRPr="00243B27">
        <w:rPr>
          <w:lang w:val="en-GB"/>
        </w:rPr>
        <w:t>, supported by scientific evidence and a common understanding of pharmaceutical policy issues. Under the framework of PPRI, further regional PPRI networks</w:t>
      </w:r>
      <w:r w:rsidR="000D0F0D" w:rsidRPr="00243B27">
        <w:rPr>
          <w:lang w:val="en-GB"/>
        </w:rPr>
        <w:t xml:space="preserve"> (e.g. in Central Asia)</w:t>
      </w:r>
      <w:r w:rsidRPr="00243B27">
        <w:rPr>
          <w:lang w:val="en-GB"/>
        </w:rPr>
        <w:t xml:space="preserve"> and thematic PPRI networks </w:t>
      </w:r>
      <w:r w:rsidR="000D0F0D" w:rsidRPr="00243B27">
        <w:rPr>
          <w:lang w:val="en-GB"/>
        </w:rPr>
        <w:t xml:space="preserve">(e.g. on medical devices) have been established. </w:t>
      </w:r>
      <w:r w:rsidRPr="00243B27">
        <w:rPr>
          <w:lang w:val="en-GB"/>
        </w:rPr>
        <w:t xml:space="preserve">PPRI networks are coordinated by the PPRI Secretariat which is hosted at the Pharmacoeconomics Department of </w:t>
      </w:r>
      <w:r w:rsidR="00756940" w:rsidRPr="00243B27">
        <w:rPr>
          <w:lang w:val="en-GB"/>
        </w:rPr>
        <w:t xml:space="preserve">the Austrian National Public Health Institute </w:t>
      </w:r>
      <w:r w:rsidR="000D0F0D" w:rsidRPr="00243B27">
        <w:rPr>
          <w:lang w:val="en-GB"/>
        </w:rPr>
        <w:t>(</w:t>
      </w:r>
      <w:r w:rsidR="00756940" w:rsidRPr="00243B27">
        <w:rPr>
          <w:lang w:val="en-GB"/>
        </w:rPr>
        <w:t xml:space="preserve">Gesundheit </w:t>
      </w:r>
      <w:proofErr w:type="spellStart"/>
      <w:r w:rsidR="00756940" w:rsidRPr="00243B27">
        <w:rPr>
          <w:lang w:val="en-GB"/>
        </w:rPr>
        <w:t>Österreich</w:t>
      </w:r>
      <w:proofErr w:type="spellEnd"/>
      <w:r w:rsidR="00756940" w:rsidRPr="00243B27">
        <w:rPr>
          <w:lang w:val="en-GB"/>
        </w:rPr>
        <w:t xml:space="preserve"> GmbH / GÖG</w:t>
      </w:r>
      <w:r w:rsidR="00BD3001">
        <w:rPr>
          <w:lang w:val="en-GB"/>
        </w:rPr>
        <w:t>)</w:t>
      </w:r>
      <w:r w:rsidR="000D0F0D" w:rsidRPr="00243B27">
        <w:rPr>
          <w:lang w:val="en-GB"/>
        </w:rPr>
        <w:t>.</w:t>
      </w:r>
    </w:p>
    <w:p w14:paraId="35C1FA75" w14:textId="23432768" w:rsidR="00DF669C" w:rsidRPr="00243B27" w:rsidRDefault="00DF669C" w:rsidP="009020F0">
      <w:pPr>
        <w:pStyle w:val="Abbildung-Tabelle"/>
        <w:spacing w:before="0"/>
        <w:rPr>
          <w:lang w:val="en-GB"/>
        </w:rPr>
      </w:pPr>
      <w:r w:rsidRPr="00243B27">
        <w:rPr>
          <w:noProof/>
          <w:lang w:val="de-DE" w:eastAsia="de-DE" w:bidi="ar-SA"/>
        </w:rPr>
        <w:drawing>
          <wp:inline distT="0" distB="0" distL="0" distR="0" wp14:anchorId="75DF2265" wp14:editId="494CD2E3">
            <wp:extent cx="1737360" cy="792480"/>
            <wp:effectExtent l="0" t="0" r="0" b="762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37360" cy="792480"/>
                    </a:xfrm>
                    <a:prstGeom prst="rect">
                      <a:avLst/>
                    </a:prstGeom>
                    <a:noFill/>
                  </pic:spPr>
                </pic:pic>
              </a:graphicData>
            </a:graphic>
          </wp:inline>
        </w:drawing>
      </w:r>
    </w:p>
    <w:p w14:paraId="384DA0AC" w14:textId="2FEAFBC3" w:rsidR="00DF669C" w:rsidRPr="00243B27" w:rsidRDefault="001A146D" w:rsidP="009020F0">
      <w:pPr>
        <w:spacing w:before="120"/>
        <w:rPr>
          <w:lang w:val="en-GB"/>
        </w:rPr>
      </w:pPr>
      <w:r w:rsidRPr="00243B27">
        <w:rPr>
          <w:lang w:val="en-GB"/>
        </w:rPr>
        <w:t>PPRI</w:t>
      </w:r>
      <w:r w:rsidR="00654A77" w:rsidRPr="00243B27">
        <w:rPr>
          <w:lang w:val="en-GB"/>
        </w:rPr>
        <w:t xml:space="preserve"> contribut</w:t>
      </w:r>
      <w:r w:rsidR="00F16556">
        <w:rPr>
          <w:lang w:val="en-GB"/>
        </w:rPr>
        <w:t>es</w:t>
      </w:r>
      <w:r w:rsidR="00654A77" w:rsidRPr="00243B27">
        <w:rPr>
          <w:lang w:val="en-GB"/>
        </w:rPr>
        <w:t xml:space="preserve"> to the international scientific evidence base, </w:t>
      </w:r>
      <w:proofErr w:type="gramStart"/>
      <w:r w:rsidR="00654A77" w:rsidRPr="00243B27">
        <w:rPr>
          <w:lang w:val="en-GB"/>
        </w:rPr>
        <w:t>in particular in</w:t>
      </w:r>
      <w:proofErr w:type="gramEnd"/>
      <w:r w:rsidR="00654A77" w:rsidRPr="00243B27">
        <w:rPr>
          <w:lang w:val="en-GB"/>
        </w:rPr>
        <w:t xml:space="preserve"> the areas of (comparative) </w:t>
      </w:r>
      <w:r w:rsidR="00654A77" w:rsidRPr="00243B27">
        <w:rPr>
          <w:b/>
          <w:color w:val="002060"/>
          <w:lang w:val="en-GB"/>
        </w:rPr>
        <w:t>pharmaceutical systems research</w:t>
      </w:r>
      <w:r w:rsidR="00654A77" w:rsidRPr="00243B27">
        <w:rPr>
          <w:color w:val="002060"/>
          <w:lang w:val="en-GB"/>
        </w:rPr>
        <w:t xml:space="preserve"> </w:t>
      </w:r>
      <w:r w:rsidR="00654A77" w:rsidRPr="00243B27">
        <w:rPr>
          <w:lang w:val="en-GB"/>
        </w:rPr>
        <w:t xml:space="preserve">and pharmaceutical policy analysis, by providing country information that is usually not published in other literature. This is of interest for </w:t>
      </w:r>
      <w:proofErr w:type="gramStart"/>
      <w:r w:rsidR="00654A77" w:rsidRPr="00243B27">
        <w:rPr>
          <w:lang w:val="en-GB"/>
        </w:rPr>
        <w:t>po</w:t>
      </w:r>
      <w:r w:rsidR="00533E68" w:rsidRPr="00243B27">
        <w:rPr>
          <w:lang w:val="en-GB"/>
        </w:rPr>
        <w:t>licy-</w:t>
      </w:r>
      <w:r w:rsidR="00654A77" w:rsidRPr="00243B27">
        <w:rPr>
          <w:lang w:val="en-GB"/>
        </w:rPr>
        <w:t>makers</w:t>
      </w:r>
      <w:proofErr w:type="gramEnd"/>
      <w:r w:rsidR="00654A77" w:rsidRPr="00243B27">
        <w:rPr>
          <w:lang w:val="en-GB"/>
        </w:rPr>
        <w:t xml:space="preserve"> who want to cross-l</w:t>
      </w:r>
      <w:r w:rsidR="00BD3001">
        <w:rPr>
          <w:lang w:val="en-GB"/>
        </w:rPr>
        <w:t>earn and benchmark as well as for</w:t>
      </w:r>
      <w:r w:rsidR="00654A77" w:rsidRPr="00243B27">
        <w:rPr>
          <w:lang w:val="en-GB"/>
        </w:rPr>
        <w:t xml:space="preserve"> researchers who </w:t>
      </w:r>
      <w:r w:rsidR="00AD059C" w:rsidRPr="00243B27">
        <w:rPr>
          <w:lang w:val="en-GB"/>
        </w:rPr>
        <w:t>perform</w:t>
      </w:r>
      <w:r w:rsidR="00654A77" w:rsidRPr="00243B27">
        <w:rPr>
          <w:lang w:val="en-GB"/>
        </w:rPr>
        <w:t xml:space="preserve"> policy analyses and require contextual information on national pharmaceutical systems.</w:t>
      </w:r>
    </w:p>
    <w:p w14:paraId="44C82D77" w14:textId="6250F82A" w:rsidR="00CD3718" w:rsidRPr="00243B27" w:rsidRDefault="00CD3718" w:rsidP="00CD3718">
      <w:pPr>
        <w:keepNext/>
        <w:keepLines/>
        <w:rPr>
          <w:b/>
          <w:color w:val="002060"/>
          <w:lang w:val="en-GB"/>
        </w:rPr>
      </w:pPr>
      <w:r w:rsidRPr="00243B27">
        <w:rPr>
          <w:b/>
          <w:color w:val="002060"/>
          <w:lang w:val="en-GB"/>
        </w:rPr>
        <w:t>PPRI country information</w:t>
      </w:r>
    </w:p>
    <w:p w14:paraId="2B80A1E7" w14:textId="0BE7DD2D" w:rsidR="005F4755" w:rsidRPr="00243B27" w:rsidRDefault="009C3216" w:rsidP="005F4755">
      <w:pPr>
        <w:rPr>
          <w:lang w:val="en-GB"/>
        </w:rPr>
      </w:pPr>
      <w:r w:rsidRPr="00243B27">
        <w:rPr>
          <w:lang w:val="en-GB"/>
        </w:rPr>
        <w:t xml:space="preserve">Well-established </w:t>
      </w:r>
      <w:r w:rsidR="00E46619">
        <w:rPr>
          <w:lang w:val="en-GB"/>
        </w:rPr>
        <w:t>publications</w:t>
      </w:r>
      <w:r w:rsidR="00E46619" w:rsidRPr="00243B27">
        <w:rPr>
          <w:lang w:val="en-GB"/>
        </w:rPr>
        <w:t xml:space="preserve"> </w:t>
      </w:r>
      <w:r w:rsidR="00BA4948" w:rsidRPr="00243B27">
        <w:rPr>
          <w:lang w:val="en-GB"/>
        </w:rPr>
        <w:t xml:space="preserve">that offer pharmaceutical pricing and reimbursement information </w:t>
      </w:r>
      <w:r w:rsidR="00300580" w:rsidRPr="00243B27">
        <w:rPr>
          <w:lang w:val="en-GB"/>
        </w:rPr>
        <w:t xml:space="preserve">on a single PPRI country are the </w:t>
      </w:r>
      <w:r w:rsidR="00845B73" w:rsidRPr="00243B27">
        <w:rPr>
          <w:b/>
          <w:color w:val="002060"/>
          <w:lang w:val="en-GB"/>
        </w:rPr>
        <w:t>PPRI Pharma Profile</w:t>
      </w:r>
      <w:r w:rsidR="002C2956" w:rsidRPr="00243B27">
        <w:rPr>
          <w:b/>
          <w:color w:val="002060"/>
          <w:lang w:val="en-GB"/>
        </w:rPr>
        <w:t>s</w:t>
      </w:r>
      <w:r w:rsidR="00845B73" w:rsidRPr="00243B27">
        <w:rPr>
          <w:color w:val="002060"/>
          <w:lang w:val="en-GB"/>
        </w:rPr>
        <w:t xml:space="preserve"> </w:t>
      </w:r>
      <w:r w:rsidR="002C2956" w:rsidRPr="00243B27">
        <w:rPr>
          <w:lang w:val="en-GB"/>
        </w:rPr>
        <w:t>that</w:t>
      </w:r>
      <w:r w:rsidR="00845B73" w:rsidRPr="00243B27">
        <w:rPr>
          <w:lang w:val="en-GB"/>
        </w:rPr>
        <w:t xml:space="preserve"> are available </w:t>
      </w:r>
      <w:r w:rsidR="002C2956" w:rsidRPr="00243B27">
        <w:rPr>
          <w:lang w:val="en-GB"/>
        </w:rPr>
        <w:t xml:space="preserve">as </w:t>
      </w:r>
      <w:r w:rsidR="00845B73" w:rsidRPr="00243B27">
        <w:rPr>
          <w:lang w:val="en-GB"/>
        </w:rPr>
        <w:t>in-depth</w:t>
      </w:r>
      <w:r w:rsidR="00E037B9" w:rsidRPr="00243B27">
        <w:rPr>
          <w:lang w:val="en-GB"/>
        </w:rPr>
        <w:t xml:space="preserve"> </w:t>
      </w:r>
      <w:r w:rsidR="002C2956" w:rsidRPr="00243B27">
        <w:rPr>
          <w:lang w:val="en-GB"/>
        </w:rPr>
        <w:t>reports as well as</w:t>
      </w:r>
      <w:r w:rsidR="00845B73" w:rsidRPr="00243B27">
        <w:rPr>
          <w:lang w:val="en-GB"/>
        </w:rPr>
        <w:t xml:space="preserve"> short report</w:t>
      </w:r>
      <w:r w:rsidR="002C2956" w:rsidRPr="00243B27">
        <w:rPr>
          <w:lang w:val="en-GB"/>
        </w:rPr>
        <w:t>s</w:t>
      </w:r>
      <w:r w:rsidR="003105C8" w:rsidRPr="00243B27">
        <w:rPr>
          <w:lang w:val="en-GB"/>
        </w:rPr>
        <w:t xml:space="preserve">, see </w:t>
      </w:r>
      <w:hyperlink r:id="rId20" w:history="1">
        <w:r w:rsidR="003105C8" w:rsidRPr="00243B27">
          <w:rPr>
            <w:rStyle w:val="Hyperlink"/>
            <w:lang w:val="en-GB"/>
          </w:rPr>
          <w:t>https://ppri.goeg.at/ppri_pharma_profiles</w:t>
        </w:r>
      </w:hyperlink>
      <w:r w:rsidR="002C2956" w:rsidRPr="00243B27">
        <w:rPr>
          <w:lang w:val="en-GB"/>
        </w:rPr>
        <w:t>. Furthermore,</w:t>
      </w:r>
      <w:r w:rsidR="0050317B" w:rsidRPr="00243B27">
        <w:rPr>
          <w:lang w:val="en-GB"/>
        </w:rPr>
        <w:t xml:space="preserve"> one-page</w:t>
      </w:r>
      <w:r w:rsidR="002C2956" w:rsidRPr="00243B27">
        <w:rPr>
          <w:lang w:val="en-GB"/>
        </w:rPr>
        <w:t xml:space="preserve"> </w:t>
      </w:r>
      <w:r w:rsidR="004567C4" w:rsidRPr="00243B27">
        <w:rPr>
          <w:lang w:val="en-GB"/>
        </w:rPr>
        <w:t>graphical abstracts are</w:t>
      </w:r>
      <w:r w:rsidR="002C2956" w:rsidRPr="00243B27">
        <w:rPr>
          <w:lang w:val="en-GB"/>
        </w:rPr>
        <w:t xml:space="preserve"> provided in the</w:t>
      </w:r>
      <w:r w:rsidR="00F34FF1" w:rsidRPr="00243B27">
        <w:rPr>
          <w:lang w:val="en-GB"/>
        </w:rPr>
        <w:t xml:space="preserve"> </w:t>
      </w:r>
      <w:r w:rsidR="00F34FF1" w:rsidRPr="00243B27">
        <w:rPr>
          <w:b/>
          <w:color w:val="002060"/>
          <w:lang w:val="en-GB"/>
        </w:rPr>
        <w:t>PPRI Poster</w:t>
      </w:r>
      <w:r w:rsidR="004567C4" w:rsidRPr="00243B27">
        <w:rPr>
          <w:b/>
          <w:color w:val="002060"/>
          <w:lang w:val="en-GB"/>
        </w:rPr>
        <w:t>s</w:t>
      </w:r>
      <w:r w:rsidR="00F34FF1" w:rsidRPr="00243B27">
        <w:rPr>
          <w:lang w:val="en-GB"/>
        </w:rPr>
        <w:t xml:space="preserve">, see </w:t>
      </w:r>
      <w:hyperlink r:id="rId21" w:history="1">
        <w:r w:rsidR="00F34FF1" w:rsidRPr="00243B27">
          <w:rPr>
            <w:rStyle w:val="Hyperlink"/>
            <w:lang w:val="en-GB"/>
          </w:rPr>
          <w:t>https://ppri.goeg.at/ppri_posters</w:t>
        </w:r>
      </w:hyperlink>
      <w:r w:rsidR="00314FA7" w:rsidRPr="00243B27">
        <w:rPr>
          <w:lang w:val="en-GB"/>
        </w:rPr>
        <w:t>.</w:t>
      </w:r>
    </w:p>
    <w:p w14:paraId="0578AE07" w14:textId="20764AE1" w:rsidR="00314FA7" w:rsidRPr="00243B27" w:rsidRDefault="00314FA7" w:rsidP="005F4755">
      <w:pPr>
        <w:rPr>
          <w:lang w:val="en-GB"/>
        </w:rPr>
      </w:pPr>
      <w:r w:rsidRPr="00243B27">
        <w:rPr>
          <w:lang w:val="en-GB"/>
        </w:rPr>
        <w:t xml:space="preserve">The new </w:t>
      </w:r>
      <w:r w:rsidR="00F16556">
        <w:rPr>
          <w:lang w:val="en-GB"/>
        </w:rPr>
        <w:t xml:space="preserve">series </w:t>
      </w:r>
      <w:r w:rsidRPr="00243B27">
        <w:rPr>
          <w:b/>
          <w:lang w:val="en-GB"/>
        </w:rPr>
        <w:t>PPRI Pharma Brief</w:t>
      </w:r>
      <w:r w:rsidR="004567C4" w:rsidRPr="00243B27">
        <w:rPr>
          <w:b/>
          <w:lang w:val="en-GB"/>
        </w:rPr>
        <w:t>s</w:t>
      </w:r>
      <w:r w:rsidR="004567C4" w:rsidRPr="00243B27">
        <w:rPr>
          <w:lang w:val="en-GB"/>
        </w:rPr>
        <w:t xml:space="preserve"> </w:t>
      </w:r>
      <w:r w:rsidR="00533E68" w:rsidRPr="00243B27">
        <w:rPr>
          <w:lang w:val="en-GB"/>
        </w:rPr>
        <w:t>respond</w:t>
      </w:r>
      <w:r w:rsidR="005C4BEA">
        <w:rPr>
          <w:lang w:val="en-GB"/>
        </w:rPr>
        <w:t>s</w:t>
      </w:r>
      <w:r w:rsidR="00533E68" w:rsidRPr="00243B27">
        <w:rPr>
          <w:lang w:val="en-GB"/>
        </w:rPr>
        <w:t xml:space="preserve"> to the interest and needs expressed by </w:t>
      </w:r>
      <w:proofErr w:type="gramStart"/>
      <w:r w:rsidR="00533E68" w:rsidRPr="00243B27">
        <w:rPr>
          <w:lang w:val="en-GB"/>
        </w:rPr>
        <w:t>policy-makers</w:t>
      </w:r>
      <w:proofErr w:type="gramEnd"/>
      <w:r w:rsidR="00533E68" w:rsidRPr="00243B27">
        <w:rPr>
          <w:lang w:val="en-GB"/>
        </w:rPr>
        <w:t xml:space="preserve"> and technical experts in public authorities responsible </w:t>
      </w:r>
      <w:r w:rsidR="00EF623F">
        <w:rPr>
          <w:lang w:val="en-GB"/>
        </w:rPr>
        <w:t>for</w:t>
      </w:r>
      <w:r w:rsidR="00533E68" w:rsidRPr="00243B27">
        <w:rPr>
          <w:lang w:val="en-GB"/>
        </w:rPr>
        <w:t xml:space="preserve"> </w:t>
      </w:r>
      <w:r w:rsidR="00EF623F">
        <w:rPr>
          <w:lang w:val="en-GB"/>
        </w:rPr>
        <w:t xml:space="preserve">the </w:t>
      </w:r>
      <w:r w:rsidR="00533E68" w:rsidRPr="00243B27">
        <w:rPr>
          <w:lang w:val="en-GB"/>
        </w:rPr>
        <w:t>pricing and reimbursement</w:t>
      </w:r>
      <w:r w:rsidR="00EF623F">
        <w:rPr>
          <w:lang w:val="en-GB"/>
        </w:rPr>
        <w:t xml:space="preserve"> of medicines</w:t>
      </w:r>
      <w:r w:rsidR="00533E68" w:rsidRPr="00243B27">
        <w:rPr>
          <w:lang w:val="en-GB"/>
        </w:rPr>
        <w:t xml:space="preserve"> to read concise </w:t>
      </w:r>
      <w:r w:rsidR="00A95737" w:rsidRPr="00243B27">
        <w:rPr>
          <w:lang w:val="en-GB"/>
        </w:rPr>
        <w:t xml:space="preserve">reports of the pharmaceutical policies in other countries. </w:t>
      </w:r>
      <w:r w:rsidR="00163686">
        <w:rPr>
          <w:lang w:val="en-GB"/>
        </w:rPr>
        <w:t xml:space="preserve">They are complemented by PPRI Medical Devices </w:t>
      </w:r>
      <w:r w:rsidR="00163686" w:rsidRPr="00243B27">
        <w:rPr>
          <w:lang w:val="en-GB"/>
        </w:rPr>
        <w:t>Pharma Brief</w:t>
      </w:r>
      <w:r w:rsidR="00163686">
        <w:rPr>
          <w:lang w:val="en-GB"/>
        </w:rPr>
        <w:t>s.</w:t>
      </w:r>
    </w:p>
    <w:p w14:paraId="27021012" w14:textId="009D785B" w:rsidR="00A95737" w:rsidRPr="00243B27" w:rsidRDefault="0027762C" w:rsidP="005F4755">
      <w:pPr>
        <w:rPr>
          <w:lang w:val="en-GB"/>
        </w:rPr>
      </w:pPr>
      <w:r w:rsidRPr="00243B27">
        <w:rPr>
          <w:lang w:val="en-GB"/>
        </w:rPr>
        <w:t>The PPRI Pharma B</w:t>
      </w:r>
      <w:r w:rsidR="00A95737" w:rsidRPr="00243B27">
        <w:rPr>
          <w:lang w:val="en-GB"/>
        </w:rPr>
        <w:t xml:space="preserve">riefs draw upon the information and data that have been provided by the PPRI network members, in addition to literature and relevant documents, such as legal </w:t>
      </w:r>
      <w:r w:rsidR="00E46619">
        <w:rPr>
          <w:lang w:val="en-GB"/>
        </w:rPr>
        <w:t>provisions</w:t>
      </w:r>
      <w:r w:rsidR="00A95737" w:rsidRPr="00243B27">
        <w:rPr>
          <w:lang w:val="en-GB"/>
        </w:rPr>
        <w:t>.</w:t>
      </w:r>
    </w:p>
    <w:p w14:paraId="29EB87A1" w14:textId="31DBCD4C" w:rsidR="001176FB" w:rsidRPr="00243B27" w:rsidRDefault="00D6259C" w:rsidP="001176FB">
      <w:pPr>
        <w:rPr>
          <w:lang w:val="en-GB"/>
        </w:rPr>
      </w:pPr>
      <w:r w:rsidRPr="00243B27">
        <w:rPr>
          <w:lang w:val="en-GB"/>
        </w:rPr>
        <w:t>For r</w:t>
      </w:r>
      <w:r w:rsidR="005C4BEA">
        <w:rPr>
          <w:lang w:val="en-GB"/>
        </w:rPr>
        <w:t>equests and comments, please</w:t>
      </w:r>
      <w:r w:rsidR="007955F6" w:rsidRPr="00243B27">
        <w:rPr>
          <w:lang w:val="en-GB"/>
        </w:rPr>
        <w:t xml:space="preserve"> </w:t>
      </w:r>
      <w:r w:rsidR="00BC4CE9">
        <w:rPr>
          <w:lang w:val="en-GB"/>
        </w:rPr>
        <w:t>contact</w:t>
      </w:r>
      <w:r w:rsidRPr="00243B27">
        <w:rPr>
          <w:lang w:val="en-GB"/>
        </w:rPr>
        <w:t xml:space="preserve"> </w:t>
      </w:r>
      <w:hyperlink r:id="rId22" w:history="1">
        <w:r w:rsidR="00B81D23" w:rsidRPr="0041268D">
          <w:rPr>
            <w:rStyle w:val="Hyperlink"/>
            <w:lang w:val="en-GB"/>
          </w:rPr>
          <w:t>ppri@goeg.at</w:t>
        </w:r>
      </w:hyperlink>
      <w:r w:rsidR="00EF623F">
        <w:rPr>
          <w:lang w:val="en-GB"/>
        </w:rPr>
        <w:t>.</w:t>
      </w:r>
      <w:r w:rsidR="007955F6" w:rsidRPr="00243B27">
        <w:rPr>
          <w:lang w:val="en-GB"/>
        </w:rPr>
        <w:t xml:space="preserve"> </w:t>
      </w:r>
    </w:p>
    <w:p w14:paraId="2EB0E8AA" w14:textId="77777777" w:rsidR="00722EC2" w:rsidRDefault="00722EC2" w:rsidP="004E6FFE">
      <w:pPr>
        <w:pStyle w:val="berschrift"/>
        <w:spacing w:after="240"/>
        <w:rPr>
          <w:lang w:val="en-GB"/>
        </w:rPr>
      </w:pPr>
      <w:bookmarkStart w:id="6" w:name="_Toc19601833"/>
      <w:r w:rsidRPr="00243B27">
        <w:rPr>
          <w:lang w:val="en-GB"/>
        </w:rPr>
        <w:lastRenderedPageBreak/>
        <w:t xml:space="preserve">Key data </w:t>
      </w:r>
      <w:proofErr w:type="gramStart"/>
      <w:r w:rsidRPr="00243B27">
        <w:rPr>
          <w:lang w:val="en-GB"/>
        </w:rPr>
        <w:t>at a glance</w:t>
      </w:r>
      <w:proofErr w:type="gramEnd"/>
    </w:p>
    <w:p w14:paraId="29E513D5" w14:textId="5AF99446" w:rsidR="004C2976" w:rsidRPr="00B81D23" w:rsidRDefault="00D03BDF" w:rsidP="004E6FFE">
      <w:pPr>
        <w:pStyle w:val="Standard0"/>
        <w:rPr>
          <w:color w:val="FF0000"/>
          <w:sz w:val="16"/>
          <w:u w:val="single"/>
          <w:lang w:val="en-GB"/>
        </w:rPr>
      </w:pPr>
      <w:r w:rsidRPr="00B81D23">
        <w:rPr>
          <w:color w:val="FF0000"/>
          <w:sz w:val="16"/>
          <w:u w:val="single"/>
          <w:lang w:val="en-GB"/>
        </w:rPr>
        <w:t>Guid</w:t>
      </w:r>
      <w:r w:rsidR="004C2976" w:rsidRPr="00B81D23">
        <w:rPr>
          <w:color w:val="FF0000"/>
          <w:sz w:val="16"/>
          <w:u w:val="single"/>
          <w:lang w:val="en-GB"/>
        </w:rPr>
        <w:t>e for authors:</w:t>
      </w:r>
    </w:p>
    <w:p w14:paraId="4E3ACBE1" w14:textId="1CB35E1B" w:rsidR="004C2976" w:rsidRPr="00B81D23" w:rsidRDefault="004C2976" w:rsidP="004E6FFE">
      <w:pPr>
        <w:spacing w:before="40"/>
        <w:rPr>
          <w:color w:val="FF0000"/>
          <w:sz w:val="16"/>
          <w:lang w:val="en-GB"/>
        </w:rPr>
      </w:pPr>
      <w:r w:rsidRPr="00B81D23">
        <w:rPr>
          <w:color w:val="FF0000"/>
          <w:sz w:val="16"/>
          <w:lang w:val="en-GB"/>
        </w:rPr>
        <w:t xml:space="preserve">Kindly include the required data for the </w:t>
      </w:r>
      <w:r w:rsidRPr="00B81D23">
        <w:rPr>
          <w:b/>
          <w:color w:val="FF0000"/>
          <w:sz w:val="16"/>
          <w:lang w:val="en-GB"/>
        </w:rPr>
        <w:t xml:space="preserve">latest available </w:t>
      </w:r>
      <w:r w:rsidRPr="00B81D23">
        <w:rPr>
          <w:color w:val="FF0000"/>
          <w:sz w:val="16"/>
          <w:lang w:val="en-GB"/>
        </w:rPr>
        <w:t>year</w:t>
      </w:r>
      <w:r w:rsidR="00B8515D" w:rsidRPr="00B81D23">
        <w:rPr>
          <w:color w:val="FF0000"/>
          <w:sz w:val="16"/>
          <w:lang w:val="en-GB"/>
        </w:rPr>
        <w:t xml:space="preserve"> and indicate the year</w:t>
      </w:r>
      <w:r w:rsidRPr="00B81D23">
        <w:rPr>
          <w:b/>
          <w:color w:val="FF0000"/>
          <w:sz w:val="16"/>
          <w:lang w:val="en-GB"/>
        </w:rPr>
        <w:t>.</w:t>
      </w:r>
    </w:p>
    <w:p w14:paraId="309E3F90" w14:textId="0B736018" w:rsidR="004C2976" w:rsidRPr="00B81D23" w:rsidRDefault="00B8515D" w:rsidP="004E6FFE">
      <w:pPr>
        <w:spacing w:before="40"/>
        <w:rPr>
          <w:color w:val="FF0000"/>
          <w:sz w:val="16"/>
          <w:lang w:val="en-GB"/>
        </w:rPr>
      </w:pPr>
      <w:r w:rsidRPr="00B81D23">
        <w:rPr>
          <w:color w:val="FF0000"/>
          <w:sz w:val="16"/>
          <w:lang w:val="en-GB"/>
        </w:rPr>
        <w:t>List</w:t>
      </w:r>
      <w:r w:rsidR="004C2976" w:rsidRPr="00B81D23">
        <w:rPr>
          <w:color w:val="FF0000"/>
          <w:sz w:val="16"/>
          <w:lang w:val="en-GB"/>
        </w:rPr>
        <w:t xml:space="preserve"> the </w:t>
      </w:r>
      <w:r w:rsidR="004C2976" w:rsidRPr="00B81D23">
        <w:rPr>
          <w:b/>
          <w:color w:val="FF0000"/>
          <w:sz w:val="16"/>
          <w:lang w:val="en-GB"/>
        </w:rPr>
        <w:t>sources</w:t>
      </w:r>
      <w:r w:rsidR="004C2976" w:rsidRPr="00B81D23">
        <w:rPr>
          <w:color w:val="FF0000"/>
          <w:sz w:val="16"/>
          <w:lang w:val="en-GB"/>
        </w:rPr>
        <w:t xml:space="preserve"> below the tables and include the full reference in the References chapter 5.</w:t>
      </w:r>
    </w:p>
    <w:p w14:paraId="2C8A0F7F" w14:textId="7CBB4B53" w:rsidR="004C2976" w:rsidRPr="00B81D23" w:rsidRDefault="00B8515D" w:rsidP="004E6FFE">
      <w:pPr>
        <w:spacing w:before="40"/>
        <w:rPr>
          <w:color w:val="FF0000"/>
          <w:sz w:val="16"/>
          <w:lang w:val="en-GB"/>
        </w:rPr>
      </w:pPr>
      <w:r w:rsidRPr="00B81D23">
        <w:rPr>
          <w:color w:val="FF0000"/>
          <w:sz w:val="16"/>
          <w:lang w:val="en-GB"/>
        </w:rPr>
        <w:t>P</w:t>
      </w:r>
      <w:r w:rsidR="004C2976" w:rsidRPr="00B81D23">
        <w:rPr>
          <w:color w:val="FF0000"/>
          <w:sz w:val="16"/>
          <w:lang w:val="en-GB"/>
        </w:rPr>
        <w:t xml:space="preserve">rovide any </w:t>
      </w:r>
      <w:r w:rsidR="004C2976" w:rsidRPr="00B81D23">
        <w:rPr>
          <w:b/>
          <w:color w:val="FF0000"/>
          <w:sz w:val="16"/>
          <w:lang w:val="en-GB"/>
        </w:rPr>
        <w:t>specifications</w:t>
      </w:r>
      <w:r w:rsidR="004C2976" w:rsidRPr="00B81D23">
        <w:rPr>
          <w:color w:val="FF0000"/>
          <w:sz w:val="16"/>
          <w:lang w:val="en-GB"/>
        </w:rPr>
        <w:t xml:space="preserve"> (e.g. on how medicines are counted, with or without different packs</w:t>
      </w:r>
      <w:r w:rsidRPr="00B81D23">
        <w:rPr>
          <w:color w:val="FF0000"/>
          <w:sz w:val="16"/>
          <w:lang w:val="en-GB"/>
        </w:rPr>
        <w:t>; whether or not data such as expenditure data or generic market shares relate to specific segments such as the outpatient sector or the reimbursement market) in the tables or below.</w:t>
      </w:r>
      <w:r w:rsidR="00B81D23" w:rsidRPr="00B81D23">
        <w:rPr>
          <w:color w:val="FF0000"/>
          <w:sz w:val="16"/>
          <w:lang w:val="en-GB"/>
        </w:rPr>
        <w:t xml:space="preserve"> Please have a look at the Brief Pharma Profile for Austria for an example: </w:t>
      </w:r>
      <w:hyperlink r:id="rId23" w:history="1">
        <w:r w:rsidR="00B81D23" w:rsidRPr="00B81D23">
          <w:rPr>
            <w:rStyle w:val="Hyperlink"/>
            <w:sz w:val="16"/>
            <w:lang w:val="en-GB"/>
          </w:rPr>
          <w:t>https://ppri.goeg.at/sites/ppri.goeg.at/files/inline-files/PPRI_Pharma_Brief_AT_2019_April2020_1.pdf</w:t>
        </w:r>
      </w:hyperlink>
      <w:r w:rsidR="00B81D23" w:rsidRPr="00B81D23">
        <w:rPr>
          <w:color w:val="FF0000"/>
          <w:sz w:val="16"/>
          <w:lang w:val="en-GB"/>
        </w:rPr>
        <w:t xml:space="preserve">) </w:t>
      </w:r>
      <w:r w:rsidR="0027320B" w:rsidRPr="0027320B">
        <w:rPr>
          <w:color w:val="FF0000"/>
          <w:sz w:val="16"/>
          <w:lang w:val="en-GB"/>
        </w:rPr>
        <w:t>Key technical terms are defined in the glossary in Annex 3.</w:t>
      </w:r>
    </w:p>
    <w:p w14:paraId="53DA826C" w14:textId="77777777" w:rsidR="00722EC2" w:rsidRPr="00243B27" w:rsidRDefault="00722EC2" w:rsidP="00800D37">
      <w:pPr>
        <w:pStyle w:val="berschriftfett"/>
        <w:spacing w:before="120" w:after="120"/>
        <w:rPr>
          <w:lang w:val="en-GB"/>
        </w:rPr>
      </w:pPr>
      <w:r>
        <w:rPr>
          <w:lang w:val="en-GB"/>
        </w:rPr>
        <w:t>General and economic data</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43"/>
        <w:gridCol w:w="5352"/>
      </w:tblGrid>
      <w:tr w:rsidR="00722EC2" w:rsidRPr="00072749" w14:paraId="59F38975" w14:textId="77777777" w:rsidTr="008372B8">
        <w:tc>
          <w:tcPr>
            <w:tcW w:w="3143" w:type="dxa"/>
            <w:tcBorders>
              <w:top w:val="single" w:sz="4" w:space="0" w:color="auto"/>
              <w:bottom w:val="single" w:sz="4" w:space="0" w:color="000000" w:themeColor="text1"/>
            </w:tcBorders>
          </w:tcPr>
          <w:p w14:paraId="00CA39B6" w14:textId="622663D0" w:rsidR="00722EC2" w:rsidRDefault="00722EC2" w:rsidP="008372B8">
            <w:pPr>
              <w:pStyle w:val="TD"/>
              <w:rPr>
                <w:lang w:val="en-GB"/>
              </w:rPr>
            </w:pPr>
            <w:r w:rsidRPr="00352510">
              <w:rPr>
                <w:b/>
                <w:lang w:val="en-GB"/>
              </w:rPr>
              <w:t>Population</w:t>
            </w:r>
            <w:r w:rsidR="00DD6232">
              <w:rPr>
                <w:lang w:val="en-GB"/>
              </w:rPr>
              <w:t xml:space="preserve"> (</w:t>
            </w:r>
            <w:r w:rsidR="00DD6232" w:rsidRPr="00DD6232">
              <w:rPr>
                <w:highlight w:val="yellow"/>
                <w:lang w:val="en-GB"/>
              </w:rPr>
              <w:t>year</w:t>
            </w:r>
            <w:r>
              <w:rPr>
                <w:lang w:val="en-GB"/>
              </w:rPr>
              <w:t xml:space="preserve">) </w:t>
            </w:r>
          </w:p>
        </w:tc>
        <w:tc>
          <w:tcPr>
            <w:tcW w:w="5352" w:type="dxa"/>
            <w:tcBorders>
              <w:top w:val="single" w:sz="4" w:space="0" w:color="auto"/>
              <w:bottom w:val="single" w:sz="4" w:space="0" w:color="000000" w:themeColor="text1"/>
            </w:tcBorders>
          </w:tcPr>
          <w:p w14:paraId="6914B1BD" w14:textId="77777777" w:rsidR="00722EC2" w:rsidRDefault="00722EC2" w:rsidP="008372B8">
            <w:pPr>
              <w:pStyle w:val="TD"/>
              <w:rPr>
                <w:lang w:val="en-GB"/>
              </w:rPr>
            </w:pPr>
            <w:r>
              <w:rPr>
                <w:color w:val="FFFFFF" w:themeColor="text2"/>
                <w:highlight w:val="yellow"/>
                <w:lang w:val="en-GB"/>
              </w:rPr>
              <w:t xml:space="preserve">            </w:t>
            </w:r>
            <w:r w:rsidRPr="003C7402">
              <w:rPr>
                <w:color w:val="FFFFFF" w:themeColor="text2"/>
                <w:lang w:val="en-GB"/>
              </w:rPr>
              <w:t xml:space="preserve"> </w:t>
            </w:r>
            <w:r>
              <w:rPr>
                <w:lang w:val="en-GB"/>
              </w:rPr>
              <w:t xml:space="preserve">million </w:t>
            </w:r>
          </w:p>
        </w:tc>
      </w:tr>
      <w:tr w:rsidR="00722EC2" w:rsidRPr="00072749" w14:paraId="19EE9FA3" w14:textId="77777777" w:rsidTr="008372B8">
        <w:tc>
          <w:tcPr>
            <w:tcW w:w="3143" w:type="dxa"/>
            <w:tcBorders>
              <w:top w:val="single" w:sz="4" w:space="0" w:color="000000" w:themeColor="text1"/>
            </w:tcBorders>
          </w:tcPr>
          <w:p w14:paraId="6EED4516" w14:textId="485D5E38" w:rsidR="00722EC2" w:rsidRDefault="00722EC2" w:rsidP="008372B8">
            <w:pPr>
              <w:pStyle w:val="TD"/>
              <w:rPr>
                <w:lang w:val="en-GB"/>
              </w:rPr>
            </w:pPr>
            <w:r w:rsidRPr="00352510">
              <w:rPr>
                <w:b/>
                <w:lang w:val="en-GB"/>
              </w:rPr>
              <w:t>Country size</w:t>
            </w:r>
            <w:r w:rsidR="00DD6232">
              <w:rPr>
                <w:lang w:val="en-GB"/>
              </w:rPr>
              <w:t xml:space="preserve"> (</w:t>
            </w:r>
            <w:r w:rsidR="00DD6232" w:rsidRPr="00DD6232">
              <w:rPr>
                <w:highlight w:val="yellow"/>
                <w:lang w:val="en-GB"/>
              </w:rPr>
              <w:t>year</w:t>
            </w:r>
            <w:r>
              <w:rPr>
                <w:lang w:val="en-GB"/>
              </w:rPr>
              <w:t xml:space="preserve">) </w:t>
            </w:r>
          </w:p>
        </w:tc>
        <w:tc>
          <w:tcPr>
            <w:tcW w:w="5352" w:type="dxa"/>
            <w:tcBorders>
              <w:top w:val="single" w:sz="4" w:space="0" w:color="000000" w:themeColor="text1"/>
            </w:tcBorders>
          </w:tcPr>
          <w:p w14:paraId="1F80594D" w14:textId="77777777" w:rsidR="00722EC2" w:rsidRDefault="00722EC2" w:rsidP="008372B8">
            <w:pPr>
              <w:pStyle w:val="TD"/>
              <w:rPr>
                <w:lang w:val="en-GB"/>
              </w:rPr>
            </w:pPr>
            <w:r>
              <w:rPr>
                <w:color w:val="FFFFFF" w:themeColor="text2"/>
                <w:highlight w:val="yellow"/>
                <w:lang w:val="en-GB"/>
              </w:rPr>
              <w:t xml:space="preserve">            </w:t>
            </w:r>
            <w:r w:rsidRPr="003C7402">
              <w:rPr>
                <w:color w:val="FFFFFF" w:themeColor="text2"/>
                <w:lang w:val="en-GB"/>
              </w:rPr>
              <w:t xml:space="preserve"> </w:t>
            </w:r>
            <w:r w:rsidRPr="003C7402">
              <w:rPr>
                <w:lang w:val="en-GB"/>
              </w:rPr>
              <w:t xml:space="preserve"> km</w:t>
            </w:r>
            <w:r w:rsidRPr="003C7402">
              <w:rPr>
                <w:vertAlign w:val="superscript"/>
                <w:lang w:val="en-GB"/>
              </w:rPr>
              <w:t>2</w:t>
            </w:r>
            <w:r w:rsidRPr="003C7402">
              <w:rPr>
                <w:lang w:val="en-GB"/>
              </w:rPr>
              <w:t xml:space="preserve"> </w:t>
            </w:r>
          </w:p>
        </w:tc>
      </w:tr>
      <w:tr w:rsidR="00722EC2" w:rsidRPr="004E63E1" w14:paraId="1780139C" w14:textId="77777777" w:rsidTr="008372B8">
        <w:tc>
          <w:tcPr>
            <w:tcW w:w="3143" w:type="dxa"/>
          </w:tcPr>
          <w:p w14:paraId="726F00AF" w14:textId="4E95F91D" w:rsidR="00722EC2" w:rsidRDefault="00722EC2" w:rsidP="008372B8">
            <w:pPr>
              <w:pStyle w:val="TD"/>
              <w:rPr>
                <w:lang w:val="en-GB"/>
              </w:rPr>
            </w:pPr>
            <w:r w:rsidRPr="00044C03">
              <w:rPr>
                <w:b/>
                <w:lang w:val="en-GB"/>
              </w:rPr>
              <w:t>Gross domestic product</w:t>
            </w:r>
            <w:r>
              <w:rPr>
                <w:lang w:val="en-GB"/>
              </w:rPr>
              <w:t> / GDP (</w:t>
            </w:r>
            <w:r w:rsidR="00DD6232" w:rsidRPr="00DD6232">
              <w:rPr>
                <w:highlight w:val="yellow"/>
                <w:lang w:val="en-GB"/>
              </w:rPr>
              <w:t>year</w:t>
            </w:r>
            <w:r>
              <w:rPr>
                <w:lang w:val="en-GB"/>
              </w:rPr>
              <w:t xml:space="preserve">) </w:t>
            </w:r>
          </w:p>
        </w:tc>
        <w:tc>
          <w:tcPr>
            <w:tcW w:w="5352" w:type="dxa"/>
          </w:tcPr>
          <w:p w14:paraId="277A3CED" w14:textId="77777777" w:rsidR="00722EC2" w:rsidRPr="00812BD6" w:rsidRDefault="00722EC2" w:rsidP="008372B8">
            <w:pPr>
              <w:pStyle w:val="TD"/>
              <w:rPr>
                <w:lang w:val="it-IT"/>
              </w:rPr>
            </w:pPr>
            <w:r w:rsidRPr="00812BD6">
              <w:rPr>
                <w:lang w:val="it-IT"/>
              </w:rPr>
              <w:t xml:space="preserve">GDP per capita: USD </w:t>
            </w:r>
            <w:r>
              <w:rPr>
                <w:lang w:val="it-IT"/>
              </w:rPr>
              <w:t xml:space="preserve">PPP </w:t>
            </w:r>
            <w:r w:rsidRPr="004E6FFE">
              <w:rPr>
                <w:color w:val="FFFFFF" w:themeColor="text2"/>
                <w:highlight w:val="yellow"/>
                <w:lang w:val="it-IT"/>
              </w:rPr>
              <w:t xml:space="preserve">          </w:t>
            </w:r>
            <w:r w:rsidRPr="004E6FFE">
              <w:rPr>
                <w:color w:val="FFFFFF" w:themeColor="text2"/>
                <w:lang w:val="it-IT"/>
              </w:rPr>
              <w:t xml:space="preserve">  k</w:t>
            </w:r>
            <w:r w:rsidRPr="004E6FFE">
              <w:rPr>
                <w:sz w:val="16"/>
                <w:lang w:val="it-IT"/>
              </w:rPr>
              <w:t xml:space="preserve">      </w:t>
            </w:r>
          </w:p>
        </w:tc>
      </w:tr>
      <w:tr w:rsidR="00722EC2" w:rsidRPr="004E63E1" w14:paraId="67E52612" w14:textId="77777777" w:rsidTr="008372B8">
        <w:tc>
          <w:tcPr>
            <w:tcW w:w="3143" w:type="dxa"/>
          </w:tcPr>
          <w:p w14:paraId="277D1466" w14:textId="30AF674F" w:rsidR="00722EC2" w:rsidRPr="004E4322" w:rsidRDefault="00722EC2" w:rsidP="008372B8">
            <w:pPr>
              <w:pStyle w:val="TD"/>
              <w:rPr>
                <w:lang w:val="en-GB"/>
              </w:rPr>
            </w:pPr>
            <w:r w:rsidRPr="004E4322">
              <w:rPr>
                <w:b/>
                <w:lang w:val="en-GB"/>
              </w:rPr>
              <w:t>Health expenditure</w:t>
            </w:r>
            <w:r>
              <w:rPr>
                <w:lang w:val="en-GB"/>
              </w:rPr>
              <w:t> / HE (</w:t>
            </w:r>
            <w:r w:rsidR="00DD6232" w:rsidRPr="00DD6232">
              <w:rPr>
                <w:highlight w:val="yellow"/>
                <w:lang w:val="en-GB"/>
              </w:rPr>
              <w:t>year</w:t>
            </w:r>
            <w:r w:rsidRPr="004E4322">
              <w:rPr>
                <w:lang w:val="en-GB"/>
              </w:rPr>
              <w:t xml:space="preserve">) </w:t>
            </w:r>
          </w:p>
        </w:tc>
        <w:tc>
          <w:tcPr>
            <w:tcW w:w="5352" w:type="dxa"/>
          </w:tcPr>
          <w:p w14:paraId="048466E6" w14:textId="77777777" w:rsidR="00722EC2" w:rsidRPr="004E4322" w:rsidRDefault="00722EC2" w:rsidP="008372B8">
            <w:pPr>
              <w:pStyle w:val="TD"/>
              <w:rPr>
                <w:lang w:val="it-IT"/>
              </w:rPr>
            </w:pPr>
            <w:r>
              <w:rPr>
                <w:lang w:val="it-IT"/>
              </w:rPr>
              <w:t xml:space="preserve">HE per capita: </w:t>
            </w:r>
            <w:r w:rsidRPr="00DD6232">
              <w:rPr>
                <w:highlight w:val="yellow"/>
                <w:lang w:val="it-IT"/>
              </w:rPr>
              <w:t>€</w:t>
            </w:r>
            <w:r w:rsidRPr="00542A3C">
              <w:rPr>
                <w:color w:val="FFFFFF" w:themeColor="text2"/>
                <w:lang w:val="it-IT"/>
              </w:rPr>
              <w:t xml:space="preserve"> </w:t>
            </w:r>
            <w:r>
              <w:rPr>
                <w:color w:val="FFFF00"/>
                <w:highlight w:val="yellow"/>
                <w:lang w:val="it-IT"/>
              </w:rPr>
              <w:t xml:space="preserve">          </w:t>
            </w:r>
            <w:r>
              <w:rPr>
                <w:color w:val="FFFF00"/>
                <w:lang w:val="it-IT"/>
              </w:rPr>
              <w:t xml:space="preserve"> </w:t>
            </w:r>
            <w:r w:rsidRPr="004E4322">
              <w:rPr>
                <w:lang w:val="it-IT"/>
              </w:rPr>
              <w:t>USD PPP</w:t>
            </w:r>
            <w:r w:rsidRPr="00542A3C">
              <w:rPr>
                <w:color w:val="FFFFFF" w:themeColor="text2"/>
                <w:lang w:val="it-IT"/>
              </w:rPr>
              <w:t> </w:t>
            </w:r>
            <w:r w:rsidRPr="00542A3C">
              <w:rPr>
                <w:color w:val="FFFF00"/>
                <w:highlight w:val="yellow"/>
                <w:lang w:val="it-IT"/>
              </w:rPr>
              <w:t>_____</w:t>
            </w:r>
          </w:p>
          <w:p w14:paraId="666C30DC" w14:textId="77777777" w:rsidR="00722EC2" w:rsidRPr="004E4322" w:rsidRDefault="00722EC2" w:rsidP="008372B8">
            <w:pPr>
              <w:pStyle w:val="TD"/>
              <w:rPr>
                <w:lang w:val="en-GB"/>
              </w:rPr>
            </w:pPr>
            <w:r w:rsidRPr="004E4322">
              <w:rPr>
                <w:lang w:val="en-GB"/>
              </w:rPr>
              <w:t xml:space="preserve">HE in % of GDP: </w:t>
            </w:r>
            <w:r>
              <w:rPr>
                <w:color w:val="FFFF00"/>
                <w:highlight w:val="yellow"/>
                <w:lang w:val="en-GB"/>
              </w:rPr>
              <w:t xml:space="preserve">       </w:t>
            </w:r>
            <w:r w:rsidRPr="00542A3C">
              <w:rPr>
                <w:highlight w:val="yellow"/>
                <w:lang w:val="en-GB"/>
              </w:rPr>
              <w:t>%</w:t>
            </w:r>
          </w:p>
          <w:p w14:paraId="5F9B67AC" w14:textId="77777777" w:rsidR="00722EC2" w:rsidRPr="004E4322" w:rsidRDefault="00722EC2" w:rsidP="008372B8">
            <w:pPr>
              <w:pStyle w:val="TD"/>
              <w:rPr>
                <w:lang w:val="en-GB"/>
              </w:rPr>
            </w:pPr>
            <w:r w:rsidRPr="004E4322">
              <w:rPr>
                <w:lang w:val="en-GB"/>
              </w:rPr>
              <w:t xml:space="preserve">Public HE as % of total HE: </w:t>
            </w:r>
            <w:r>
              <w:rPr>
                <w:highlight w:val="yellow"/>
                <w:lang w:val="en-GB"/>
              </w:rPr>
              <w:t xml:space="preserve">       </w:t>
            </w:r>
            <w:r w:rsidRPr="00542A3C">
              <w:rPr>
                <w:highlight w:val="yellow"/>
                <w:lang w:val="en-GB"/>
              </w:rPr>
              <w:t>%</w:t>
            </w:r>
          </w:p>
        </w:tc>
      </w:tr>
      <w:tr w:rsidR="00722EC2" w:rsidRPr="004E63E1" w14:paraId="7CBDB271" w14:textId="77777777" w:rsidTr="008372B8">
        <w:tc>
          <w:tcPr>
            <w:tcW w:w="3143" w:type="dxa"/>
          </w:tcPr>
          <w:p w14:paraId="5CF272A7" w14:textId="2BBAB450" w:rsidR="00722EC2" w:rsidRPr="004E4322" w:rsidRDefault="00722EC2" w:rsidP="008372B8">
            <w:pPr>
              <w:pStyle w:val="TD"/>
              <w:rPr>
                <w:lang w:val="en-GB"/>
              </w:rPr>
            </w:pPr>
            <w:r w:rsidRPr="004E4322">
              <w:rPr>
                <w:b/>
                <w:lang w:val="en-GB"/>
              </w:rPr>
              <w:t>Pharmaceutical expenditure</w:t>
            </w:r>
            <w:r>
              <w:rPr>
                <w:lang w:val="en-GB"/>
              </w:rPr>
              <w:t> / PE (</w:t>
            </w:r>
            <w:r w:rsidR="00DD6232" w:rsidRPr="00DD6232">
              <w:rPr>
                <w:highlight w:val="yellow"/>
                <w:lang w:val="en-GB"/>
              </w:rPr>
              <w:t>year</w:t>
            </w:r>
            <w:r w:rsidRPr="004E4322">
              <w:rPr>
                <w:lang w:val="en-GB"/>
              </w:rPr>
              <w:t xml:space="preserve">) </w:t>
            </w:r>
          </w:p>
        </w:tc>
        <w:tc>
          <w:tcPr>
            <w:tcW w:w="5352" w:type="dxa"/>
          </w:tcPr>
          <w:p w14:paraId="5C256302" w14:textId="77777777" w:rsidR="00722EC2" w:rsidRPr="004E4322" w:rsidRDefault="00722EC2" w:rsidP="008372B8">
            <w:pPr>
              <w:pStyle w:val="TD"/>
              <w:rPr>
                <w:lang w:val="it-IT"/>
              </w:rPr>
            </w:pPr>
            <w:r w:rsidRPr="004E4322">
              <w:rPr>
                <w:lang w:val="it-IT"/>
              </w:rPr>
              <w:t xml:space="preserve">PE per capita: </w:t>
            </w:r>
            <w:r w:rsidRPr="00DD6232">
              <w:rPr>
                <w:highlight w:val="yellow"/>
                <w:lang w:val="it-IT"/>
              </w:rPr>
              <w:t>€ </w:t>
            </w:r>
            <w:r w:rsidRPr="00DD6232">
              <w:rPr>
                <w:color w:val="FFFF00"/>
                <w:highlight w:val="yellow"/>
                <w:lang w:val="it-IT"/>
              </w:rPr>
              <w:t xml:space="preserve"> </w:t>
            </w:r>
            <w:r>
              <w:rPr>
                <w:color w:val="FFFF00"/>
                <w:highlight w:val="yellow"/>
                <w:lang w:val="it-IT"/>
              </w:rPr>
              <w:t xml:space="preserve">        </w:t>
            </w:r>
            <w:r w:rsidRPr="004E4322">
              <w:rPr>
                <w:lang w:val="it-IT"/>
              </w:rPr>
              <w:t xml:space="preserve"> USD PPP </w:t>
            </w:r>
            <w:r w:rsidRPr="00CA0D9C">
              <w:rPr>
                <w:color w:val="FFFF00"/>
                <w:highlight w:val="yellow"/>
                <w:lang w:val="it-IT"/>
              </w:rPr>
              <w:t>63</w:t>
            </w:r>
            <w:r>
              <w:rPr>
                <w:color w:val="FFFF00"/>
                <w:highlight w:val="yellow"/>
                <w:lang w:val="it-IT"/>
              </w:rPr>
              <w:t xml:space="preserve">    </w:t>
            </w:r>
            <w:r w:rsidRPr="00CA0D9C">
              <w:rPr>
                <w:color w:val="FFFF00"/>
                <w:highlight w:val="yellow"/>
                <w:lang w:val="it-IT"/>
              </w:rPr>
              <w:t>4</w:t>
            </w:r>
            <w:r>
              <w:rPr>
                <w:color w:val="FFFF00"/>
                <w:lang w:val="it-IT"/>
              </w:rPr>
              <w:t xml:space="preserve">    </w:t>
            </w:r>
            <w:r w:rsidRPr="004E4322">
              <w:rPr>
                <w:lang w:val="it-IT"/>
              </w:rPr>
              <w:t xml:space="preserve"> </w:t>
            </w:r>
          </w:p>
          <w:p w14:paraId="2154249C" w14:textId="77777777" w:rsidR="00722EC2" w:rsidRPr="004E4322" w:rsidRDefault="00722EC2" w:rsidP="008372B8">
            <w:pPr>
              <w:pStyle w:val="TD"/>
              <w:rPr>
                <w:lang w:val="en-GB"/>
              </w:rPr>
            </w:pPr>
            <w:r w:rsidRPr="004E4322">
              <w:rPr>
                <w:lang w:val="en-GB"/>
              </w:rPr>
              <w:t xml:space="preserve">PE in % of HE: </w:t>
            </w:r>
            <w:r>
              <w:rPr>
                <w:color w:val="FFFF00"/>
                <w:highlight w:val="yellow"/>
                <w:lang w:val="en-GB"/>
              </w:rPr>
              <w:t xml:space="preserve">       </w:t>
            </w:r>
            <w:r w:rsidRPr="00CA0D9C">
              <w:rPr>
                <w:highlight w:val="yellow"/>
                <w:lang w:val="en-GB"/>
              </w:rPr>
              <w:t>%</w:t>
            </w:r>
            <w:r w:rsidRPr="004E4322">
              <w:rPr>
                <w:lang w:val="en-GB"/>
              </w:rPr>
              <w:t xml:space="preserve"> </w:t>
            </w:r>
          </w:p>
          <w:p w14:paraId="340D4931" w14:textId="77777777" w:rsidR="00722EC2" w:rsidRPr="004E4322" w:rsidRDefault="00722EC2" w:rsidP="008372B8">
            <w:pPr>
              <w:pStyle w:val="TD"/>
              <w:rPr>
                <w:lang w:val="en-GB"/>
              </w:rPr>
            </w:pPr>
            <w:r w:rsidRPr="004E4322">
              <w:rPr>
                <w:lang w:val="en-GB"/>
              </w:rPr>
              <w:t xml:space="preserve">Public PE as % of total PE: </w:t>
            </w:r>
            <w:r>
              <w:rPr>
                <w:highlight w:val="yellow"/>
                <w:lang w:val="en-GB"/>
              </w:rPr>
              <w:t xml:space="preserve">        </w:t>
            </w:r>
            <w:r w:rsidRPr="00CA0D9C">
              <w:rPr>
                <w:highlight w:val="yellow"/>
                <w:lang w:val="en-GB"/>
              </w:rPr>
              <w:t>%</w:t>
            </w:r>
            <w:r w:rsidRPr="004E4322">
              <w:rPr>
                <w:lang w:val="en-GB"/>
              </w:rPr>
              <w:t xml:space="preserve"> </w:t>
            </w:r>
          </w:p>
        </w:tc>
      </w:tr>
    </w:tbl>
    <w:p w14:paraId="14738A7F" w14:textId="77777777" w:rsidR="00722EC2" w:rsidRPr="00722EC2" w:rsidRDefault="00722EC2" w:rsidP="00722EC2">
      <w:pPr>
        <w:pStyle w:val="Legende"/>
        <w:rPr>
          <w:rFonts w:ascii="Lucida Sans" w:hAnsi="Lucida Sans"/>
          <w:szCs w:val="16"/>
          <w:lang w:val="en-GB"/>
        </w:rPr>
      </w:pPr>
      <w:r w:rsidRPr="003409D1">
        <w:rPr>
          <w:rFonts w:ascii="Lucida Sans" w:hAnsi="Lucida Sans"/>
          <w:szCs w:val="16"/>
          <w:lang w:val="en-GB"/>
        </w:rPr>
        <w:t xml:space="preserve">GDP = gross domestic product, HE = health expenditure, PE = pharmaceutical expenditure, PPP = Purchasing Power Parties, </w:t>
      </w:r>
    </w:p>
    <w:p w14:paraId="2F94DDEA" w14:textId="4956B624" w:rsidR="00722EC2" w:rsidRPr="003409D1" w:rsidRDefault="00722EC2" w:rsidP="00722EC2">
      <w:pPr>
        <w:pStyle w:val="Legende"/>
        <w:rPr>
          <w:rFonts w:ascii="Lucida Sans" w:hAnsi="Lucida Sans"/>
          <w:szCs w:val="16"/>
          <w:lang w:val="en-GB"/>
        </w:rPr>
      </w:pPr>
      <w:r w:rsidRPr="003409D1">
        <w:rPr>
          <w:rFonts w:ascii="Lucida Sans" w:hAnsi="Lucida Sans"/>
          <w:szCs w:val="16"/>
          <w:lang w:val="en-GB"/>
        </w:rPr>
        <w:t>USD = United States dollars</w:t>
      </w:r>
      <w:r w:rsidRPr="003409D1">
        <w:rPr>
          <w:rFonts w:ascii="Lucida Sans" w:hAnsi="Lucida Sans"/>
          <w:szCs w:val="16"/>
          <w:lang w:val="en-GB"/>
        </w:rPr>
        <w:br/>
      </w:r>
      <w:r w:rsidR="00B81D23" w:rsidRPr="00B81D23">
        <w:rPr>
          <w:rFonts w:ascii="Lucida Sans" w:hAnsi="Lucida Sans"/>
          <w:szCs w:val="16"/>
          <w:highlight w:val="yellow"/>
          <w:lang w:val="en-GB"/>
        </w:rPr>
        <w:t xml:space="preserve">Pharmaceutical expenditure data </w:t>
      </w:r>
      <w:r w:rsidRPr="00B81D23">
        <w:rPr>
          <w:rFonts w:ascii="Lucida Sans" w:hAnsi="Lucida Sans"/>
          <w:szCs w:val="16"/>
          <w:highlight w:val="yellow"/>
          <w:lang w:val="en-GB"/>
        </w:rPr>
        <w:t>relate to the outpatient sector only</w:t>
      </w:r>
    </w:p>
    <w:p w14:paraId="7D122130" w14:textId="77777777" w:rsidR="00722EC2" w:rsidRPr="003409D1" w:rsidRDefault="00722EC2" w:rsidP="00722EC2">
      <w:pPr>
        <w:pStyle w:val="Beschriftung-Quelle"/>
        <w:rPr>
          <w:rFonts w:ascii="Lucida Sans" w:hAnsi="Lucida Sans"/>
          <w:szCs w:val="16"/>
          <w:lang w:val="en-US"/>
        </w:rPr>
      </w:pPr>
      <w:r w:rsidRPr="003409D1">
        <w:rPr>
          <w:rFonts w:ascii="Lucida Sans" w:hAnsi="Lucida Sans"/>
          <w:szCs w:val="16"/>
          <w:lang w:val="en-GB"/>
        </w:rPr>
        <w:t xml:space="preserve">Sources: </w:t>
      </w:r>
      <w:r w:rsidRPr="00722EC2">
        <w:rPr>
          <w:rFonts w:ascii="Lucida Sans" w:hAnsi="Lucida Sans"/>
          <w:color w:val="FFFF00"/>
          <w:szCs w:val="16"/>
          <w:highlight w:val="yellow"/>
          <w:lang w:val="en-GB"/>
        </w:rPr>
        <w:t xml:space="preserve">                                                                                </w:t>
      </w:r>
      <w:r w:rsidRPr="003409D1">
        <w:rPr>
          <w:rFonts w:ascii="Lucida Sans" w:hAnsi="Lucida Sans"/>
          <w:color w:val="FFFF00"/>
          <w:szCs w:val="16"/>
          <w:highlight w:val="yellow"/>
          <w:lang w:val="en-GB"/>
        </w:rPr>
        <w:t>a</w:t>
      </w:r>
      <w:r w:rsidRPr="00722EC2">
        <w:rPr>
          <w:rFonts w:ascii="Lucida Sans" w:hAnsi="Lucida Sans"/>
          <w:color w:val="FFFF00"/>
          <w:szCs w:val="16"/>
          <w:highlight w:val="yellow"/>
          <w:lang w:val="en-GB"/>
        </w:rPr>
        <w:t xml:space="preserve">                                     </w:t>
      </w:r>
      <w:r w:rsidRPr="00722EC2">
        <w:rPr>
          <w:rFonts w:ascii="Lucida Sans" w:hAnsi="Lucida Sans"/>
          <w:color w:val="FFFF00"/>
          <w:szCs w:val="16"/>
          <w:lang w:val="en-GB"/>
        </w:rPr>
        <w:t xml:space="preserve">  </w:t>
      </w:r>
    </w:p>
    <w:p w14:paraId="3B901DB5" w14:textId="77777777" w:rsidR="00722EC2" w:rsidRPr="004E4322" w:rsidRDefault="00722EC2" w:rsidP="00722EC2">
      <w:pPr>
        <w:pStyle w:val="berschriftfett"/>
        <w:tabs>
          <w:tab w:val="left" w:pos="7615"/>
        </w:tabs>
        <w:spacing w:before="480" w:after="240"/>
        <w:rPr>
          <w:lang w:val="en-GB"/>
        </w:rPr>
      </w:pPr>
      <w:r>
        <w:rPr>
          <w:lang w:val="en-US"/>
        </w:rPr>
        <w:t xml:space="preserve">Provision of </w:t>
      </w:r>
      <w:r>
        <w:rPr>
          <w:lang w:val="en-GB"/>
        </w:rPr>
        <w:t>p</w:t>
      </w:r>
      <w:r w:rsidRPr="004E4322">
        <w:rPr>
          <w:lang w:val="en-GB"/>
        </w:rPr>
        <w:t>harmaceutical</w:t>
      </w:r>
      <w:r>
        <w:rPr>
          <w:lang w:val="en-GB"/>
        </w:rPr>
        <w:t>s</w:t>
      </w:r>
      <w:r w:rsidRPr="004E4322">
        <w:rPr>
          <w:lang w:val="en-GB"/>
        </w:rPr>
        <w:tab/>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43"/>
        <w:gridCol w:w="5352"/>
      </w:tblGrid>
      <w:tr w:rsidR="00722EC2" w:rsidRPr="00C06491" w14:paraId="739C8D65" w14:textId="77777777" w:rsidTr="008372B8">
        <w:tc>
          <w:tcPr>
            <w:tcW w:w="3143" w:type="dxa"/>
            <w:tcBorders>
              <w:top w:val="single" w:sz="4" w:space="0" w:color="auto"/>
              <w:bottom w:val="single" w:sz="4" w:space="0" w:color="000000" w:themeColor="text1"/>
            </w:tcBorders>
          </w:tcPr>
          <w:p w14:paraId="22D0788E" w14:textId="55F4382E" w:rsidR="00722EC2" w:rsidRPr="004E4322" w:rsidRDefault="00722EC2" w:rsidP="00DD6232">
            <w:pPr>
              <w:pStyle w:val="TD"/>
              <w:ind w:left="0"/>
              <w:rPr>
                <w:lang w:val="en-GB"/>
              </w:rPr>
            </w:pPr>
            <w:r w:rsidRPr="004E4322">
              <w:rPr>
                <w:b/>
                <w:lang w:val="en-GB"/>
              </w:rPr>
              <w:t>Community pharmacies</w:t>
            </w:r>
            <w:r w:rsidRPr="004E4322">
              <w:rPr>
                <w:lang w:val="en-GB"/>
              </w:rPr>
              <w:t xml:space="preserve"> (</w:t>
            </w:r>
            <w:r w:rsidR="00DD6232">
              <w:rPr>
                <w:highlight w:val="yellow"/>
                <w:lang w:val="en-GB"/>
              </w:rPr>
              <w:t>DD</w:t>
            </w:r>
            <w:r w:rsidR="00DD6232" w:rsidRPr="00DD6232">
              <w:rPr>
                <w:highlight w:val="yellow"/>
                <w:lang w:val="en-GB"/>
              </w:rPr>
              <w:t>.MM.YY</w:t>
            </w:r>
            <w:r w:rsidRPr="004E4322">
              <w:rPr>
                <w:lang w:val="en-GB"/>
              </w:rPr>
              <w:t xml:space="preserve">) </w:t>
            </w:r>
          </w:p>
        </w:tc>
        <w:tc>
          <w:tcPr>
            <w:tcW w:w="5352" w:type="dxa"/>
            <w:tcBorders>
              <w:top w:val="single" w:sz="4" w:space="0" w:color="auto"/>
              <w:bottom w:val="single" w:sz="4" w:space="0" w:color="000000" w:themeColor="text1"/>
            </w:tcBorders>
          </w:tcPr>
          <w:p w14:paraId="4A81E0DE" w14:textId="1E404133" w:rsidR="00722EC2" w:rsidRPr="00B81D23" w:rsidRDefault="00DD6232" w:rsidP="00B81D23">
            <w:pPr>
              <w:pStyle w:val="TD"/>
              <w:rPr>
                <w:highlight w:val="yellow"/>
                <w:lang w:val="en-GB"/>
              </w:rPr>
            </w:pPr>
            <w:r w:rsidRPr="00B81D23">
              <w:rPr>
                <w:highlight w:val="yellow"/>
                <w:lang w:val="en-GB"/>
              </w:rPr>
              <w:t xml:space="preserve">Number </w:t>
            </w:r>
            <w:r w:rsidR="00B81D23" w:rsidRPr="00B81D23">
              <w:rPr>
                <w:highlight w:val="yellow"/>
                <w:lang w:val="en-GB"/>
              </w:rPr>
              <w:t>of community pharmacies</w:t>
            </w:r>
          </w:p>
        </w:tc>
      </w:tr>
      <w:tr w:rsidR="00722EC2" w:rsidRPr="00C06491" w14:paraId="08699444" w14:textId="77777777" w:rsidTr="008372B8">
        <w:tc>
          <w:tcPr>
            <w:tcW w:w="3143" w:type="dxa"/>
            <w:tcBorders>
              <w:top w:val="single" w:sz="4" w:space="0" w:color="000000" w:themeColor="text1"/>
            </w:tcBorders>
          </w:tcPr>
          <w:p w14:paraId="57E95958" w14:textId="6EDF6D70" w:rsidR="00722EC2" w:rsidRPr="004E4322" w:rsidRDefault="00722EC2" w:rsidP="008372B8">
            <w:pPr>
              <w:pStyle w:val="TD"/>
              <w:ind w:left="0"/>
              <w:rPr>
                <w:lang w:val="en-GB"/>
              </w:rPr>
            </w:pPr>
            <w:r w:rsidRPr="004E4322">
              <w:rPr>
                <w:b/>
                <w:lang w:val="en-GB"/>
              </w:rPr>
              <w:t>Dispensing doctors</w:t>
            </w:r>
            <w:r w:rsidRPr="004E4322">
              <w:rPr>
                <w:lang w:val="en-GB"/>
              </w:rPr>
              <w:t xml:space="preserve"> (</w:t>
            </w:r>
            <w:r w:rsidR="00DD6232">
              <w:rPr>
                <w:highlight w:val="yellow"/>
                <w:lang w:val="en-GB"/>
              </w:rPr>
              <w:t>DD</w:t>
            </w:r>
            <w:r w:rsidR="00DD6232" w:rsidRPr="00DD6232">
              <w:rPr>
                <w:highlight w:val="yellow"/>
                <w:lang w:val="en-GB"/>
              </w:rPr>
              <w:t>.MM.YY</w:t>
            </w:r>
            <w:r w:rsidRPr="004E4322">
              <w:rPr>
                <w:lang w:val="en-GB"/>
              </w:rPr>
              <w:t xml:space="preserve">) </w:t>
            </w:r>
          </w:p>
        </w:tc>
        <w:tc>
          <w:tcPr>
            <w:tcW w:w="5352" w:type="dxa"/>
            <w:tcBorders>
              <w:top w:val="single" w:sz="4" w:space="0" w:color="000000" w:themeColor="text1"/>
            </w:tcBorders>
          </w:tcPr>
          <w:p w14:paraId="2E157656" w14:textId="2211F1C9" w:rsidR="00722EC2" w:rsidRPr="00B81D23" w:rsidRDefault="00DD6232" w:rsidP="008372B8">
            <w:pPr>
              <w:pStyle w:val="TD"/>
              <w:rPr>
                <w:highlight w:val="yellow"/>
                <w:lang w:val="en-GB"/>
              </w:rPr>
            </w:pPr>
            <w:r w:rsidRPr="00B81D23">
              <w:rPr>
                <w:highlight w:val="yellow"/>
                <w:lang w:val="en-GB"/>
              </w:rPr>
              <w:t>Number</w:t>
            </w:r>
            <w:r w:rsidR="00B81D23" w:rsidRPr="00B81D23">
              <w:rPr>
                <w:highlight w:val="yellow"/>
                <w:lang w:val="en-GB"/>
              </w:rPr>
              <w:t xml:space="preserve"> of dispensing doctors</w:t>
            </w:r>
          </w:p>
        </w:tc>
      </w:tr>
      <w:tr w:rsidR="00722EC2" w:rsidRPr="004E63E1" w14:paraId="05E4CF45" w14:textId="77777777" w:rsidTr="008372B8">
        <w:tc>
          <w:tcPr>
            <w:tcW w:w="3143" w:type="dxa"/>
          </w:tcPr>
          <w:p w14:paraId="5569B212" w14:textId="17581C5B" w:rsidR="00722EC2" w:rsidRPr="004E4322" w:rsidRDefault="00722EC2" w:rsidP="00DD6232">
            <w:pPr>
              <w:pStyle w:val="TD"/>
              <w:ind w:left="0"/>
              <w:rPr>
                <w:lang w:val="en-GB"/>
              </w:rPr>
            </w:pPr>
            <w:r w:rsidRPr="004E4322">
              <w:rPr>
                <w:b/>
                <w:lang w:val="en-GB"/>
              </w:rPr>
              <w:t>Wholesale</w:t>
            </w:r>
            <w:r w:rsidRPr="004E4322">
              <w:rPr>
                <w:lang w:val="en-GB"/>
              </w:rPr>
              <w:t xml:space="preserve"> (</w:t>
            </w:r>
            <w:r w:rsidR="00DD6232" w:rsidRPr="00DD6232">
              <w:rPr>
                <w:highlight w:val="yellow"/>
                <w:lang w:val="en-GB"/>
              </w:rPr>
              <w:t>year</w:t>
            </w:r>
            <w:r w:rsidRPr="004E4322">
              <w:rPr>
                <w:lang w:val="en-GB"/>
              </w:rPr>
              <w:t xml:space="preserve">) </w:t>
            </w:r>
          </w:p>
        </w:tc>
        <w:tc>
          <w:tcPr>
            <w:tcW w:w="5352" w:type="dxa"/>
          </w:tcPr>
          <w:p w14:paraId="5B6605C8" w14:textId="77777777" w:rsidR="00AB2CF6" w:rsidRPr="004E6FFE" w:rsidRDefault="00DD6232" w:rsidP="008372B8">
            <w:pPr>
              <w:pStyle w:val="TD"/>
              <w:rPr>
                <w:highlight w:val="yellow"/>
                <w:lang w:val="en-GB"/>
              </w:rPr>
            </w:pPr>
            <w:r w:rsidRPr="00AB2CF6">
              <w:rPr>
                <w:highlight w:val="yellow"/>
                <w:lang w:val="en-GB"/>
              </w:rPr>
              <w:t>Number</w:t>
            </w:r>
            <w:r w:rsidR="00AB2CF6" w:rsidRPr="004E6FFE">
              <w:rPr>
                <w:highlight w:val="yellow"/>
                <w:lang w:val="en-GB"/>
              </w:rPr>
              <w:t xml:space="preserve"> of wholesale companies:</w:t>
            </w:r>
          </w:p>
          <w:p w14:paraId="23942890" w14:textId="21E2AD3F" w:rsidR="00722EC2" w:rsidRPr="004E4322" w:rsidRDefault="00AB2CF6">
            <w:pPr>
              <w:pStyle w:val="TD"/>
              <w:rPr>
                <w:lang w:val="en-GB"/>
              </w:rPr>
            </w:pPr>
            <w:r w:rsidRPr="004E6FFE">
              <w:rPr>
                <w:highlight w:val="yellow"/>
                <w:lang w:val="en-GB"/>
              </w:rPr>
              <w:t>Number of outlets (if available):</w:t>
            </w:r>
          </w:p>
        </w:tc>
      </w:tr>
      <w:tr w:rsidR="00722EC2" w:rsidRPr="004E63E1" w14:paraId="5A62E920" w14:textId="77777777" w:rsidTr="008372B8">
        <w:tc>
          <w:tcPr>
            <w:tcW w:w="3143" w:type="dxa"/>
          </w:tcPr>
          <w:p w14:paraId="35F02AF6" w14:textId="77777777" w:rsidR="00722EC2" w:rsidRPr="004E4322" w:rsidRDefault="00722EC2" w:rsidP="008372B8">
            <w:pPr>
              <w:pStyle w:val="TD"/>
              <w:ind w:left="0"/>
              <w:rPr>
                <w:lang w:val="en-GB"/>
              </w:rPr>
            </w:pPr>
            <w:r w:rsidRPr="004E4322">
              <w:rPr>
                <w:b/>
                <w:lang w:val="en-GB"/>
              </w:rPr>
              <w:t>Pharmaceutical industry</w:t>
            </w:r>
          </w:p>
        </w:tc>
        <w:tc>
          <w:tcPr>
            <w:tcW w:w="5352" w:type="dxa"/>
          </w:tcPr>
          <w:p w14:paraId="59ACEF3D" w14:textId="4428D0E7" w:rsidR="00722EC2" w:rsidRPr="004E4322" w:rsidRDefault="00DD6232" w:rsidP="008372B8">
            <w:pPr>
              <w:pStyle w:val="TD"/>
              <w:rPr>
                <w:lang w:val="en-US"/>
              </w:rPr>
            </w:pPr>
            <w:r w:rsidRPr="00DD6232">
              <w:rPr>
                <w:highlight w:val="yellow"/>
                <w:lang w:val="en-US"/>
              </w:rPr>
              <w:t>Number of companies, thereof how ma</w:t>
            </w:r>
            <w:r w:rsidR="00AB2CF6">
              <w:rPr>
                <w:highlight w:val="yellow"/>
                <w:lang w:val="en-US"/>
              </w:rPr>
              <w:t>n</w:t>
            </w:r>
            <w:r w:rsidRPr="00DD6232">
              <w:rPr>
                <w:highlight w:val="yellow"/>
                <w:lang w:val="en-US"/>
              </w:rPr>
              <w:t>y research-based companies</w:t>
            </w:r>
          </w:p>
        </w:tc>
      </w:tr>
    </w:tbl>
    <w:p w14:paraId="1F965508" w14:textId="77777777" w:rsidR="00722EC2" w:rsidRPr="004E4322" w:rsidRDefault="00722EC2" w:rsidP="00722EC2">
      <w:pPr>
        <w:pStyle w:val="Beschriftung-Quelle"/>
        <w:rPr>
          <w:lang w:val="en-US"/>
        </w:rPr>
      </w:pPr>
      <w:r w:rsidRPr="004E4322">
        <w:rPr>
          <w:lang w:val="en-US"/>
        </w:rPr>
        <w:t>Sources:</w:t>
      </w:r>
      <w:r w:rsidRPr="003409D1">
        <w:rPr>
          <w:rFonts w:ascii="Lucida Sans" w:hAnsi="Lucida Sans"/>
          <w:szCs w:val="16"/>
          <w:lang w:val="en-GB"/>
        </w:rPr>
        <w:t xml:space="preserve"> </w:t>
      </w:r>
      <w:r w:rsidRPr="00DD6232">
        <w:rPr>
          <w:rFonts w:ascii="Lucida Sans" w:hAnsi="Lucida Sans"/>
          <w:color w:val="FFFF00"/>
          <w:szCs w:val="16"/>
          <w:highlight w:val="yellow"/>
          <w:lang w:val="en-US"/>
        </w:rPr>
        <w:t xml:space="preserve">                                                                                </w:t>
      </w:r>
      <w:r w:rsidRPr="003409D1">
        <w:rPr>
          <w:rFonts w:ascii="Lucida Sans" w:hAnsi="Lucida Sans"/>
          <w:color w:val="FFFF00"/>
          <w:szCs w:val="16"/>
          <w:highlight w:val="yellow"/>
          <w:lang w:val="en-GB"/>
        </w:rPr>
        <w:t>a</w:t>
      </w:r>
      <w:r w:rsidRPr="003409D1">
        <w:rPr>
          <w:rFonts w:ascii="Lucida Sans" w:hAnsi="Lucida Sans"/>
          <w:color w:val="FFFF00"/>
          <w:szCs w:val="16"/>
          <w:highlight w:val="yellow"/>
        </w:rPr>
        <w:t xml:space="preserve"> </w:t>
      </w:r>
    </w:p>
    <w:p w14:paraId="6548D6AA" w14:textId="3A577A30" w:rsidR="00722EC2" w:rsidRPr="00523957" w:rsidRDefault="00722EC2" w:rsidP="00722EC2">
      <w:pPr>
        <w:pStyle w:val="berschriftfett"/>
        <w:tabs>
          <w:tab w:val="center" w:pos="4252"/>
        </w:tabs>
        <w:spacing w:before="480" w:after="240"/>
        <w:rPr>
          <w:lang w:val="en-US"/>
        </w:rPr>
      </w:pPr>
      <w:r w:rsidRPr="004E4322">
        <w:rPr>
          <w:lang w:val="en-US"/>
        </w:rPr>
        <w:t>Pharmaceutical market</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43"/>
        <w:gridCol w:w="5352"/>
      </w:tblGrid>
      <w:tr w:rsidR="00722EC2" w:rsidRPr="003C3107" w14:paraId="3AF399E1" w14:textId="77777777" w:rsidTr="008372B8">
        <w:tc>
          <w:tcPr>
            <w:tcW w:w="3143" w:type="dxa"/>
            <w:tcBorders>
              <w:top w:val="single" w:sz="4" w:space="0" w:color="auto"/>
              <w:bottom w:val="single" w:sz="4" w:space="0" w:color="000000" w:themeColor="text1"/>
            </w:tcBorders>
          </w:tcPr>
          <w:p w14:paraId="366031E4" w14:textId="4E068389" w:rsidR="00722EC2" w:rsidRPr="003B048E" w:rsidRDefault="00722EC2" w:rsidP="008372B8">
            <w:pPr>
              <w:pStyle w:val="TD"/>
              <w:rPr>
                <w:lang w:val="en-GB"/>
              </w:rPr>
            </w:pPr>
            <w:r w:rsidRPr="003B048E">
              <w:rPr>
                <w:b/>
                <w:lang w:val="en-GB"/>
              </w:rPr>
              <w:t xml:space="preserve">Pharmaceutical market </w:t>
            </w:r>
            <w:r>
              <w:rPr>
                <w:lang w:val="en-GB"/>
              </w:rPr>
              <w:t>(</w:t>
            </w:r>
            <w:r w:rsidR="00DD6232" w:rsidRPr="00DD6232">
              <w:rPr>
                <w:highlight w:val="yellow"/>
                <w:lang w:val="en-GB"/>
              </w:rPr>
              <w:t>year</w:t>
            </w:r>
            <w:r w:rsidRPr="003B048E">
              <w:rPr>
                <w:lang w:val="en-GB"/>
              </w:rPr>
              <w:t>)</w:t>
            </w:r>
          </w:p>
        </w:tc>
        <w:tc>
          <w:tcPr>
            <w:tcW w:w="5352" w:type="dxa"/>
            <w:tcBorders>
              <w:top w:val="single" w:sz="4" w:space="0" w:color="auto"/>
              <w:bottom w:val="single" w:sz="4" w:space="0" w:color="000000" w:themeColor="text1"/>
            </w:tcBorders>
          </w:tcPr>
          <w:p w14:paraId="2366D484" w14:textId="77777777" w:rsidR="00722EC2" w:rsidRPr="003B048E" w:rsidRDefault="00722EC2" w:rsidP="008372B8">
            <w:pPr>
              <w:pStyle w:val="TD"/>
              <w:rPr>
                <w:lang w:val="en-GB"/>
              </w:rPr>
            </w:pPr>
            <w:r w:rsidRPr="00DD6232">
              <w:rPr>
                <w:highlight w:val="yellow"/>
                <w:lang w:val="en-GB"/>
              </w:rPr>
              <w:t>€</w:t>
            </w:r>
            <w:r>
              <w:rPr>
                <w:lang w:val="en-GB"/>
              </w:rPr>
              <w:t xml:space="preserve"> </w:t>
            </w:r>
            <w:r>
              <w:rPr>
                <w:color w:val="FFFFFF" w:themeColor="text2"/>
                <w:highlight w:val="yellow"/>
                <w:lang w:val="en-GB"/>
              </w:rPr>
              <w:t xml:space="preserve"> </w:t>
            </w:r>
            <w:r w:rsidRPr="00AB5F2C">
              <w:rPr>
                <w:color w:val="FFFFFF" w:themeColor="text2"/>
                <w:lang w:val="en-GB"/>
              </w:rPr>
              <w:t xml:space="preserve">           </w:t>
            </w:r>
            <w:r w:rsidRPr="003C7402">
              <w:rPr>
                <w:color w:val="FFFFFF" w:themeColor="text2"/>
                <w:lang w:val="en-GB"/>
              </w:rPr>
              <w:t xml:space="preserve"> </w:t>
            </w:r>
            <w:r w:rsidRPr="00AB5F2C">
              <w:rPr>
                <w:color w:val="FFFF00"/>
                <w:lang w:val="en-GB"/>
              </w:rPr>
              <w:t xml:space="preserve">                    </w:t>
            </w:r>
            <w:r w:rsidRPr="004E4322">
              <w:rPr>
                <w:lang w:val="en-GB"/>
              </w:rPr>
              <w:t xml:space="preserve"> </w:t>
            </w:r>
            <w:r w:rsidRPr="003B048E">
              <w:rPr>
                <w:lang w:val="en-GB"/>
              </w:rPr>
              <w:t xml:space="preserve"> </w:t>
            </w:r>
          </w:p>
        </w:tc>
      </w:tr>
      <w:tr w:rsidR="00722EC2" w:rsidRPr="004E63E1" w14:paraId="74614052" w14:textId="77777777" w:rsidTr="008372B8">
        <w:tc>
          <w:tcPr>
            <w:tcW w:w="3143" w:type="dxa"/>
            <w:tcBorders>
              <w:top w:val="single" w:sz="4" w:space="0" w:color="000000" w:themeColor="text1"/>
            </w:tcBorders>
          </w:tcPr>
          <w:p w14:paraId="2E6322FB" w14:textId="3CEDE2C5" w:rsidR="00722EC2" w:rsidRDefault="00722EC2" w:rsidP="008372B8">
            <w:pPr>
              <w:pStyle w:val="TD"/>
              <w:rPr>
                <w:lang w:val="en-GB"/>
              </w:rPr>
            </w:pPr>
            <w:r>
              <w:rPr>
                <w:b/>
                <w:lang w:val="en-GB"/>
              </w:rPr>
              <w:t>Medicines</w:t>
            </w:r>
            <w:r>
              <w:rPr>
                <w:lang w:val="en-GB"/>
              </w:rPr>
              <w:t xml:space="preserve"> (</w:t>
            </w:r>
            <w:r w:rsidR="00DD6232" w:rsidRPr="00DD6232">
              <w:rPr>
                <w:highlight w:val="yellow"/>
                <w:lang w:val="en-GB"/>
              </w:rPr>
              <w:t>year</w:t>
            </w:r>
            <w:r w:rsidRPr="0070453F">
              <w:rPr>
                <w:lang w:val="en-GB"/>
              </w:rPr>
              <w:t>)</w:t>
            </w:r>
            <w:r>
              <w:rPr>
                <w:lang w:val="en-GB"/>
              </w:rPr>
              <w:t xml:space="preserve"> </w:t>
            </w:r>
          </w:p>
        </w:tc>
        <w:tc>
          <w:tcPr>
            <w:tcW w:w="5352" w:type="dxa"/>
            <w:tcBorders>
              <w:top w:val="single" w:sz="4" w:space="0" w:color="000000" w:themeColor="text1"/>
            </w:tcBorders>
          </w:tcPr>
          <w:p w14:paraId="142B00B0" w14:textId="23B0DCB1" w:rsidR="005511F3" w:rsidRPr="005511F3" w:rsidRDefault="005511F3" w:rsidP="005511F3">
            <w:pPr>
              <w:pStyle w:val="THEbene10"/>
              <w:rPr>
                <w:b w:val="0"/>
                <w:lang w:val="en-GB"/>
              </w:rPr>
            </w:pPr>
            <w:r w:rsidRPr="005511F3">
              <w:rPr>
                <w:b w:val="0"/>
                <w:highlight w:val="yellow"/>
                <w:lang w:val="en-GB"/>
              </w:rPr>
              <w:t>xxx</w:t>
            </w:r>
            <w:r w:rsidRPr="005511F3">
              <w:rPr>
                <w:b w:val="0"/>
                <w:lang w:val="en-GB"/>
              </w:rPr>
              <w:t xml:space="preserve"> medicines authorised (counted including different pharmaceutical forms and dosages)</w:t>
            </w:r>
          </w:p>
          <w:p w14:paraId="2C41D3A6" w14:textId="61E9736D" w:rsidR="00722EC2" w:rsidRPr="004E4322" w:rsidRDefault="005511F3" w:rsidP="005511F3">
            <w:pPr>
              <w:pStyle w:val="THEbene10"/>
              <w:rPr>
                <w:b w:val="0"/>
                <w:lang w:val="en-GB"/>
              </w:rPr>
            </w:pPr>
            <w:r w:rsidRPr="005511F3">
              <w:rPr>
                <w:b w:val="0"/>
                <w:highlight w:val="yellow"/>
                <w:lang w:val="en-GB"/>
              </w:rPr>
              <w:t>xxx</w:t>
            </w:r>
            <w:r w:rsidRPr="005511F3">
              <w:rPr>
                <w:b w:val="0"/>
                <w:lang w:val="en-GB"/>
              </w:rPr>
              <w:t xml:space="preserve"> medicines (counted including different pharmaceutical forms and dosages) included in the outpatient reimbursement list</w:t>
            </w:r>
            <w:r>
              <w:rPr>
                <w:b w:val="0"/>
                <w:lang w:val="en-GB"/>
              </w:rPr>
              <w:t xml:space="preserve"> (</w:t>
            </w:r>
            <w:r w:rsidRPr="005511F3">
              <w:rPr>
                <w:b w:val="0"/>
                <w:highlight w:val="yellow"/>
                <w:lang w:val="en-GB"/>
              </w:rPr>
              <w:t>month, year</w:t>
            </w:r>
            <w:r w:rsidRPr="005511F3">
              <w:rPr>
                <w:b w:val="0"/>
                <w:lang w:val="en-GB"/>
              </w:rPr>
              <w:t>)</w:t>
            </w:r>
          </w:p>
        </w:tc>
      </w:tr>
      <w:tr w:rsidR="00722EC2" w:rsidRPr="004E63E1" w14:paraId="29DA0549" w14:textId="77777777" w:rsidTr="008372B8">
        <w:tc>
          <w:tcPr>
            <w:tcW w:w="3143" w:type="dxa"/>
          </w:tcPr>
          <w:p w14:paraId="51ED92C2" w14:textId="1277B7A0" w:rsidR="00722EC2" w:rsidRDefault="00722EC2" w:rsidP="008372B8">
            <w:pPr>
              <w:pStyle w:val="TD"/>
              <w:rPr>
                <w:lang w:val="en-GB"/>
              </w:rPr>
            </w:pPr>
            <w:r>
              <w:rPr>
                <w:b/>
                <w:lang w:val="en-GB"/>
              </w:rPr>
              <w:t>Generic market shares</w:t>
            </w:r>
            <w:r>
              <w:rPr>
                <w:lang w:val="en-GB"/>
              </w:rPr>
              <w:t xml:space="preserve"> (</w:t>
            </w:r>
            <w:r w:rsidR="005511F3" w:rsidRPr="00DD6232">
              <w:rPr>
                <w:highlight w:val="yellow"/>
                <w:lang w:val="en-GB"/>
              </w:rPr>
              <w:t>year</w:t>
            </w:r>
            <w:r w:rsidRPr="003B048E">
              <w:rPr>
                <w:lang w:val="en-GB"/>
              </w:rPr>
              <w:t>)</w:t>
            </w:r>
            <w:r>
              <w:rPr>
                <w:lang w:val="en-GB"/>
              </w:rPr>
              <w:t xml:space="preserve"> </w:t>
            </w:r>
          </w:p>
        </w:tc>
        <w:tc>
          <w:tcPr>
            <w:tcW w:w="5352" w:type="dxa"/>
          </w:tcPr>
          <w:p w14:paraId="2223F7D1" w14:textId="77777777" w:rsidR="00722EC2" w:rsidRPr="004E4322" w:rsidRDefault="00722EC2" w:rsidP="008372B8">
            <w:pPr>
              <w:pStyle w:val="TD"/>
              <w:rPr>
                <w:lang w:val="en-GB"/>
              </w:rPr>
            </w:pPr>
            <w:r>
              <w:rPr>
                <w:color w:val="FFFF00"/>
                <w:highlight w:val="yellow"/>
                <w:lang w:val="en-GB"/>
              </w:rPr>
              <w:t xml:space="preserve">       </w:t>
            </w:r>
            <w:r w:rsidRPr="00CA0D9C">
              <w:rPr>
                <w:highlight w:val="yellow"/>
                <w:lang w:val="en-GB"/>
              </w:rPr>
              <w:t>%</w:t>
            </w:r>
            <w:r w:rsidRPr="004E4322">
              <w:rPr>
                <w:lang w:val="en-GB"/>
              </w:rPr>
              <w:t xml:space="preserve"> in value (reimbursement segment)</w:t>
            </w:r>
          </w:p>
          <w:p w14:paraId="58E6D083" w14:textId="77777777" w:rsidR="00722EC2" w:rsidRPr="004E4322" w:rsidRDefault="00722EC2" w:rsidP="008372B8">
            <w:pPr>
              <w:pStyle w:val="TD"/>
              <w:rPr>
                <w:lang w:val="en-GB"/>
              </w:rPr>
            </w:pPr>
            <w:r>
              <w:rPr>
                <w:color w:val="FFFF00"/>
                <w:highlight w:val="yellow"/>
                <w:lang w:val="en-GB"/>
              </w:rPr>
              <w:t xml:space="preserve">       </w:t>
            </w:r>
            <w:proofErr w:type="gramStart"/>
            <w:r w:rsidRPr="00CA0D9C">
              <w:rPr>
                <w:highlight w:val="yellow"/>
                <w:lang w:val="en-GB"/>
              </w:rPr>
              <w:t>%</w:t>
            </w:r>
            <w:r w:rsidRPr="004E4322">
              <w:rPr>
                <w:lang w:val="en-GB"/>
              </w:rPr>
              <w:t xml:space="preserve">  in</w:t>
            </w:r>
            <w:proofErr w:type="gramEnd"/>
            <w:r w:rsidRPr="004E4322">
              <w:rPr>
                <w:lang w:val="en-GB"/>
              </w:rPr>
              <w:t xml:space="preserve"> volume (reimbursement segment)</w:t>
            </w:r>
          </w:p>
        </w:tc>
      </w:tr>
    </w:tbl>
    <w:p w14:paraId="2C09973D" w14:textId="77777777" w:rsidR="00722EC2" w:rsidRDefault="00722EC2" w:rsidP="00722EC2">
      <w:pPr>
        <w:pStyle w:val="Beschriftung-Quelle"/>
        <w:rPr>
          <w:rFonts w:ascii="Lucida Sans" w:hAnsi="Lucida Sans"/>
          <w:color w:val="FFFF00"/>
          <w:szCs w:val="16"/>
          <w:lang w:val="en-GB"/>
        </w:rPr>
      </w:pPr>
      <w:r w:rsidRPr="00814DDC">
        <w:rPr>
          <w:lang w:val="en-US"/>
        </w:rPr>
        <w:t xml:space="preserve">Sources: </w:t>
      </w:r>
      <w:r w:rsidRPr="00722EC2">
        <w:rPr>
          <w:rFonts w:ascii="Lucida Sans" w:hAnsi="Lucida Sans"/>
          <w:color w:val="FFFF00"/>
          <w:szCs w:val="16"/>
          <w:highlight w:val="yellow"/>
          <w:lang w:val="en-GB"/>
        </w:rPr>
        <w:t xml:space="preserve">                                                                                </w:t>
      </w:r>
      <w:r w:rsidRPr="003409D1">
        <w:rPr>
          <w:rFonts w:ascii="Lucida Sans" w:hAnsi="Lucida Sans"/>
          <w:color w:val="FFFF00"/>
          <w:szCs w:val="16"/>
          <w:highlight w:val="yellow"/>
          <w:lang w:val="en-GB"/>
        </w:rPr>
        <w:t>a</w:t>
      </w:r>
    </w:p>
    <w:p w14:paraId="69433EC1" w14:textId="576987C7" w:rsidR="00162F49" w:rsidRPr="00A0530D" w:rsidRDefault="00162F49" w:rsidP="005B3DF5">
      <w:pPr>
        <w:pStyle w:val="berschriftfett"/>
        <w:pageBreakBefore/>
        <w:spacing w:before="240" w:after="240"/>
        <w:rPr>
          <w:lang w:val="en-GB"/>
        </w:rPr>
      </w:pPr>
      <w:r w:rsidRPr="00CB25D2">
        <w:rPr>
          <w:lang w:val="en-US"/>
        </w:rPr>
        <w:lastRenderedPageBreak/>
        <w:t xml:space="preserve">Pharmaceutical </w:t>
      </w:r>
      <w:proofErr w:type="spellStart"/>
      <w:r w:rsidRPr="00CB25D2">
        <w:rPr>
          <w:lang w:val="en-US"/>
        </w:rPr>
        <w:t>pric</w:t>
      </w:r>
      <w:r w:rsidRPr="00A0530D">
        <w:rPr>
          <w:lang w:val="en-GB"/>
        </w:rPr>
        <w:t>ing</w:t>
      </w:r>
      <w:proofErr w:type="spellEnd"/>
      <w:r w:rsidRPr="00A0530D">
        <w:rPr>
          <w:lang w:val="en-GB"/>
        </w:rPr>
        <w:t xml:space="preserve"> (</w:t>
      </w:r>
      <w:r w:rsidR="004E63E1">
        <w:rPr>
          <w:lang w:val="en-GB"/>
        </w:rPr>
        <w:t>2023</w:t>
      </w:r>
      <w:r w:rsidRPr="00A0530D">
        <w:rPr>
          <w:lang w:val="en-GB"/>
        </w:rPr>
        <w:t>)</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94"/>
        <w:gridCol w:w="5801"/>
      </w:tblGrid>
      <w:tr w:rsidR="00162F49" w:rsidRPr="004E63E1" w14:paraId="7EB5CD91" w14:textId="77777777" w:rsidTr="004E6FFE">
        <w:tc>
          <w:tcPr>
            <w:tcW w:w="2694" w:type="dxa"/>
            <w:tcBorders>
              <w:top w:val="single" w:sz="4" w:space="0" w:color="auto"/>
              <w:bottom w:val="single" w:sz="4" w:space="0" w:color="000000" w:themeColor="text1"/>
            </w:tcBorders>
          </w:tcPr>
          <w:p w14:paraId="53CB5F0F" w14:textId="426976BF" w:rsidR="00162F49" w:rsidRPr="004E4322" w:rsidRDefault="00162F49" w:rsidP="005B3DF5">
            <w:pPr>
              <w:pStyle w:val="TD"/>
              <w:rPr>
                <w:b/>
                <w:lang w:val="en-GB"/>
              </w:rPr>
            </w:pPr>
            <w:r w:rsidRPr="004E4322">
              <w:rPr>
                <w:b/>
                <w:lang w:val="en-GB"/>
              </w:rPr>
              <w:t>Price regulation</w:t>
            </w:r>
            <w:r w:rsidRPr="004E4322">
              <w:rPr>
                <w:b/>
                <w:lang w:val="en-US"/>
              </w:rPr>
              <w:t xml:space="preserve"> </w:t>
            </w:r>
          </w:p>
        </w:tc>
        <w:tc>
          <w:tcPr>
            <w:tcW w:w="5801" w:type="dxa"/>
            <w:tcBorders>
              <w:top w:val="single" w:sz="4" w:space="0" w:color="auto"/>
              <w:bottom w:val="single" w:sz="4" w:space="0" w:color="000000" w:themeColor="text1"/>
            </w:tcBorders>
          </w:tcPr>
          <w:p w14:paraId="3C0AA056" w14:textId="4855EE55" w:rsidR="00162F49" w:rsidRPr="004E4322" w:rsidRDefault="00506A99">
            <w:pPr>
              <w:pStyle w:val="TD"/>
              <w:rPr>
                <w:lang w:val="en-GB"/>
              </w:rPr>
            </w:pPr>
            <w:r w:rsidRPr="00506A99">
              <w:rPr>
                <w:highlight w:val="yellow"/>
                <w:lang w:val="en-GB"/>
              </w:rPr>
              <w:t xml:space="preserve">In place? If yes, for which medicines (e.g. </w:t>
            </w:r>
            <w:r w:rsidRPr="00CD0700">
              <w:rPr>
                <w:highlight w:val="yellow"/>
                <w:lang w:val="en-GB"/>
              </w:rPr>
              <w:t>reimbursable)</w:t>
            </w:r>
            <w:r w:rsidR="00CD0700" w:rsidRPr="004E6FFE">
              <w:rPr>
                <w:highlight w:val="yellow"/>
                <w:lang w:val="en-GB"/>
              </w:rPr>
              <w:t xml:space="preserve"> and in which sector</w:t>
            </w:r>
            <w:r w:rsidR="005F35C0">
              <w:rPr>
                <w:highlight w:val="yellow"/>
                <w:lang w:val="en-GB"/>
              </w:rPr>
              <w:t>s</w:t>
            </w:r>
            <w:r w:rsidR="00CD0700" w:rsidRPr="004E6FFE">
              <w:rPr>
                <w:highlight w:val="yellow"/>
                <w:lang w:val="en-GB"/>
              </w:rPr>
              <w:t xml:space="preserve"> (outpatient/inpatient)</w:t>
            </w:r>
            <w:r w:rsidR="00AB2CF6" w:rsidRPr="004E6FFE">
              <w:rPr>
                <w:highlight w:val="yellow"/>
                <w:lang w:val="en-GB"/>
              </w:rPr>
              <w:t>?</w:t>
            </w:r>
          </w:p>
        </w:tc>
      </w:tr>
      <w:tr w:rsidR="00162F49" w:rsidRPr="004E63E1" w14:paraId="4A9784B7" w14:textId="77777777" w:rsidTr="004E6FFE">
        <w:tc>
          <w:tcPr>
            <w:tcW w:w="2694" w:type="dxa"/>
            <w:tcBorders>
              <w:top w:val="single" w:sz="4" w:space="0" w:color="000000" w:themeColor="text1"/>
            </w:tcBorders>
          </w:tcPr>
          <w:p w14:paraId="1F9C3B13" w14:textId="42455236" w:rsidR="00162F49" w:rsidRPr="004E4322" w:rsidRDefault="00CC2188" w:rsidP="005B3DF5">
            <w:pPr>
              <w:pStyle w:val="TD"/>
              <w:rPr>
                <w:b/>
                <w:lang w:val="en-GB"/>
              </w:rPr>
            </w:pPr>
            <w:r>
              <w:rPr>
                <w:b/>
                <w:lang w:val="en-GB"/>
              </w:rPr>
              <w:t>P</w:t>
            </w:r>
            <w:r w:rsidR="00973904" w:rsidRPr="004E4322">
              <w:rPr>
                <w:b/>
                <w:lang w:val="en-GB"/>
              </w:rPr>
              <w:t>ricing authorities</w:t>
            </w:r>
          </w:p>
        </w:tc>
        <w:tc>
          <w:tcPr>
            <w:tcW w:w="5801" w:type="dxa"/>
            <w:tcBorders>
              <w:top w:val="single" w:sz="4" w:space="0" w:color="000000" w:themeColor="text1"/>
            </w:tcBorders>
          </w:tcPr>
          <w:p w14:paraId="374A7502" w14:textId="16F9ECB7" w:rsidR="005B3DF5" w:rsidRPr="004E4322" w:rsidRDefault="00973904" w:rsidP="00E80840">
            <w:pPr>
              <w:pStyle w:val="TD"/>
              <w:rPr>
                <w:lang w:val="en-GB"/>
              </w:rPr>
            </w:pPr>
            <w:r w:rsidRPr="004E4322">
              <w:rPr>
                <w:b/>
                <w:lang w:val="en-GB"/>
              </w:rPr>
              <w:t>Outpatient</w:t>
            </w:r>
            <w:r w:rsidR="0037426F">
              <w:rPr>
                <w:lang w:val="en-GB"/>
              </w:rPr>
              <w:t xml:space="preserve">: </w:t>
            </w:r>
            <w:r w:rsidR="00506A99" w:rsidRPr="00506A99">
              <w:rPr>
                <w:highlight w:val="yellow"/>
                <w:lang w:val="en-GB"/>
              </w:rPr>
              <w:t xml:space="preserve">Which authority is </w:t>
            </w:r>
            <w:r w:rsidR="00506A99" w:rsidRPr="00AB2CF6">
              <w:rPr>
                <w:highlight w:val="yellow"/>
                <w:lang w:val="en-GB"/>
              </w:rPr>
              <w:t>responsible</w:t>
            </w:r>
            <w:r w:rsidR="00AB2CF6" w:rsidRPr="004E6FFE">
              <w:rPr>
                <w:highlight w:val="yellow"/>
                <w:lang w:val="en-GB"/>
              </w:rPr>
              <w:t>?</w:t>
            </w:r>
          </w:p>
          <w:p w14:paraId="67FC06A3" w14:textId="0CFAECE5" w:rsidR="00162F49" w:rsidRPr="004E4322" w:rsidRDefault="00973904" w:rsidP="0037426F">
            <w:pPr>
              <w:pStyle w:val="TD"/>
              <w:rPr>
                <w:lang w:val="en-GB"/>
              </w:rPr>
            </w:pPr>
            <w:r w:rsidRPr="004E4322">
              <w:rPr>
                <w:b/>
                <w:lang w:val="en-GB"/>
              </w:rPr>
              <w:t>Inpatient</w:t>
            </w:r>
            <w:r w:rsidR="0037426F">
              <w:rPr>
                <w:lang w:val="en-GB"/>
              </w:rPr>
              <w:t xml:space="preserve">: </w:t>
            </w:r>
            <w:r w:rsidR="00506A99" w:rsidRPr="00506A99">
              <w:rPr>
                <w:highlight w:val="yellow"/>
                <w:lang w:val="en-GB"/>
              </w:rPr>
              <w:t xml:space="preserve">Which authority is </w:t>
            </w:r>
            <w:r w:rsidR="00506A99" w:rsidRPr="00AB2CF6">
              <w:rPr>
                <w:highlight w:val="yellow"/>
                <w:lang w:val="en-GB"/>
              </w:rPr>
              <w:t>responsible</w:t>
            </w:r>
            <w:r w:rsidR="00AB2CF6" w:rsidRPr="004E6FFE">
              <w:rPr>
                <w:highlight w:val="yellow"/>
                <w:lang w:val="en-GB"/>
              </w:rPr>
              <w:t>?</w:t>
            </w:r>
          </w:p>
        </w:tc>
      </w:tr>
      <w:tr w:rsidR="00162F49" w:rsidRPr="004E63E1" w14:paraId="5823553F" w14:textId="77777777" w:rsidTr="004E6FFE">
        <w:tc>
          <w:tcPr>
            <w:tcW w:w="2694" w:type="dxa"/>
          </w:tcPr>
          <w:p w14:paraId="31CB30BB" w14:textId="3E77AE63" w:rsidR="00162F49" w:rsidRPr="004E4322" w:rsidRDefault="00973904" w:rsidP="005B3DF5">
            <w:pPr>
              <w:pStyle w:val="THEbene10"/>
              <w:keepNext w:val="0"/>
              <w:keepLines w:val="0"/>
              <w:rPr>
                <w:lang w:val="en-GB"/>
              </w:rPr>
            </w:pPr>
            <w:r w:rsidRPr="004E4322">
              <w:rPr>
                <w:lang w:val="en-GB"/>
              </w:rPr>
              <w:t>Key pricing policies</w:t>
            </w:r>
          </w:p>
        </w:tc>
        <w:tc>
          <w:tcPr>
            <w:tcW w:w="5801" w:type="dxa"/>
          </w:tcPr>
          <w:p w14:paraId="7B7D3A72" w14:textId="0FCE6A89" w:rsidR="00CD0700" w:rsidRDefault="00973904" w:rsidP="00E80840">
            <w:pPr>
              <w:pStyle w:val="TD"/>
              <w:rPr>
                <w:b/>
                <w:lang w:val="en-GB"/>
              </w:rPr>
            </w:pPr>
            <w:r w:rsidRPr="004E4322">
              <w:rPr>
                <w:b/>
                <w:lang w:val="en-GB"/>
              </w:rPr>
              <w:t>External price referencing</w:t>
            </w:r>
            <w:r w:rsidR="0037426F">
              <w:rPr>
                <w:lang w:val="en-GB"/>
              </w:rPr>
              <w:t xml:space="preserve">: </w:t>
            </w:r>
            <w:r w:rsidR="00CD0700" w:rsidRPr="004E6FFE">
              <w:rPr>
                <w:highlight w:val="yellow"/>
                <w:lang w:val="en-GB"/>
              </w:rPr>
              <w:t xml:space="preserve">In place? </w:t>
            </w:r>
            <w:r w:rsidR="002373F2" w:rsidRPr="00CD0700">
              <w:rPr>
                <w:highlight w:val="yellow"/>
                <w:lang w:val="en-GB"/>
              </w:rPr>
              <w:t>If</w:t>
            </w:r>
            <w:r w:rsidR="00585AF5" w:rsidRPr="00CD0700">
              <w:rPr>
                <w:highlight w:val="yellow"/>
                <w:lang w:val="en-GB"/>
              </w:rPr>
              <w:t xml:space="preserve"> in place</w:t>
            </w:r>
            <w:r w:rsidR="002373F2" w:rsidRPr="00CD0700">
              <w:rPr>
                <w:highlight w:val="yellow"/>
                <w:lang w:val="en-GB"/>
              </w:rPr>
              <w:t xml:space="preserve">, for </w:t>
            </w:r>
            <w:r w:rsidR="002373F2" w:rsidRPr="002373F2">
              <w:rPr>
                <w:highlight w:val="yellow"/>
                <w:lang w:val="en-GB"/>
              </w:rPr>
              <w:t xml:space="preserve">which </w:t>
            </w:r>
            <w:r w:rsidR="00CD0700" w:rsidRPr="00506A99">
              <w:rPr>
                <w:highlight w:val="yellow"/>
                <w:lang w:val="en-GB"/>
              </w:rPr>
              <w:t xml:space="preserve">medicines (e.g. </w:t>
            </w:r>
            <w:r w:rsidR="00CD0700" w:rsidRPr="00B25909">
              <w:rPr>
                <w:highlight w:val="yellow"/>
                <w:lang w:val="en-GB"/>
              </w:rPr>
              <w:t>reimbursable) and in which sector</w:t>
            </w:r>
            <w:r w:rsidR="005F35C0">
              <w:rPr>
                <w:highlight w:val="yellow"/>
                <w:lang w:val="en-GB"/>
              </w:rPr>
              <w:t>s</w:t>
            </w:r>
            <w:r w:rsidR="00CD0700" w:rsidRPr="00B25909">
              <w:rPr>
                <w:highlight w:val="yellow"/>
                <w:lang w:val="en-GB"/>
              </w:rPr>
              <w:t xml:space="preserve"> (outpatient/inpatient)</w:t>
            </w:r>
            <w:r w:rsidR="00AB2CF6">
              <w:rPr>
                <w:highlight w:val="yellow"/>
                <w:lang w:val="en-GB"/>
              </w:rPr>
              <w:t>?</w:t>
            </w:r>
          </w:p>
          <w:p w14:paraId="7939122F" w14:textId="73414E67" w:rsidR="005B3DF5" w:rsidRPr="004E4322" w:rsidRDefault="00973904" w:rsidP="00E80840">
            <w:pPr>
              <w:pStyle w:val="TD"/>
              <w:rPr>
                <w:lang w:val="en-GB"/>
              </w:rPr>
            </w:pPr>
            <w:r w:rsidRPr="004E4322">
              <w:rPr>
                <w:b/>
                <w:lang w:val="en-GB"/>
              </w:rPr>
              <w:t>Value-based pricing</w:t>
            </w:r>
            <w:r w:rsidR="0037426F">
              <w:rPr>
                <w:lang w:val="en-GB"/>
              </w:rPr>
              <w:t xml:space="preserve">: </w:t>
            </w:r>
            <w:r w:rsidR="002373F2" w:rsidRPr="002373F2">
              <w:rPr>
                <w:highlight w:val="yellow"/>
                <w:lang w:val="en-GB"/>
              </w:rPr>
              <w:t>In place?</w:t>
            </w:r>
          </w:p>
          <w:p w14:paraId="6135D36A" w14:textId="686875D5" w:rsidR="00CD0700" w:rsidRDefault="00973904" w:rsidP="00E80840">
            <w:pPr>
              <w:pStyle w:val="TD"/>
              <w:rPr>
                <w:b/>
                <w:lang w:val="en-GB"/>
              </w:rPr>
            </w:pPr>
            <w:r w:rsidRPr="004E4322">
              <w:rPr>
                <w:b/>
                <w:lang w:val="en-GB"/>
              </w:rPr>
              <w:t>Price negotiations</w:t>
            </w:r>
            <w:r w:rsidR="0037426F">
              <w:rPr>
                <w:lang w:val="en-GB"/>
              </w:rPr>
              <w:t xml:space="preserve">: </w:t>
            </w:r>
            <w:r w:rsidR="002373F2" w:rsidRPr="00585AF5">
              <w:rPr>
                <w:highlight w:val="yellow"/>
                <w:lang w:val="en-GB"/>
              </w:rPr>
              <w:t xml:space="preserve">Are they performed? </w:t>
            </w:r>
            <w:r w:rsidR="00520739">
              <w:rPr>
                <w:highlight w:val="yellow"/>
                <w:lang w:val="en-GB"/>
              </w:rPr>
              <w:t xml:space="preserve">If yes, for which </w:t>
            </w:r>
            <w:r w:rsidR="00CD0700" w:rsidRPr="00506A99">
              <w:rPr>
                <w:highlight w:val="yellow"/>
                <w:lang w:val="en-GB"/>
              </w:rPr>
              <w:t xml:space="preserve">medicines (e.g. </w:t>
            </w:r>
            <w:r w:rsidR="00CD0700" w:rsidRPr="00B25909">
              <w:rPr>
                <w:highlight w:val="yellow"/>
                <w:lang w:val="en-GB"/>
              </w:rPr>
              <w:t xml:space="preserve">reimbursable) and </w:t>
            </w:r>
            <w:r w:rsidR="005F35C0">
              <w:rPr>
                <w:highlight w:val="yellow"/>
                <w:lang w:val="en-GB"/>
              </w:rPr>
              <w:t xml:space="preserve">in which sectors </w:t>
            </w:r>
            <w:r w:rsidR="00CD0700" w:rsidRPr="00B25909">
              <w:rPr>
                <w:highlight w:val="yellow"/>
                <w:lang w:val="en-GB"/>
              </w:rPr>
              <w:t>(outpatient/inpatient)</w:t>
            </w:r>
            <w:r w:rsidR="00AB2CF6">
              <w:rPr>
                <w:highlight w:val="yellow"/>
                <w:lang w:val="en-GB"/>
              </w:rPr>
              <w:t>?</w:t>
            </w:r>
          </w:p>
          <w:p w14:paraId="3E6EF54D" w14:textId="03ED1928" w:rsidR="005B3DF5" w:rsidRPr="004E4322" w:rsidRDefault="00CD0700" w:rsidP="00E80840">
            <w:pPr>
              <w:pStyle w:val="TD"/>
              <w:rPr>
                <w:lang w:val="en-GB"/>
              </w:rPr>
            </w:pPr>
            <w:r>
              <w:rPr>
                <w:b/>
                <w:lang w:val="en-GB"/>
              </w:rPr>
              <w:t>M</w:t>
            </w:r>
            <w:r w:rsidR="00523275" w:rsidRPr="004E4322">
              <w:rPr>
                <w:b/>
                <w:lang w:val="en-GB"/>
              </w:rPr>
              <w:t>anaged-entry agreements</w:t>
            </w:r>
            <w:r w:rsidR="00523275" w:rsidRPr="004E4322">
              <w:rPr>
                <w:lang w:val="en-GB"/>
              </w:rPr>
              <w:t xml:space="preserve">: </w:t>
            </w:r>
            <w:r w:rsidR="002373F2" w:rsidRPr="00585AF5">
              <w:rPr>
                <w:highlight w:val="yellow"/>
                <w:lang w:val="en-GB"/>
              </w:rPr>
              <w:t xml:space="preserve">In place? </w:t>
            </w:r>
            <w:r w:rsidR="00520739">
              <w:rPr>
                <w:highlight w:val="yellow"/>
                <w:lang w:val="en-GB"/>
              </w:rPr>
              <w:t>If yes, f</w:t>
            </w:r>
            <w:r w:rsidR="00520739" w:rsidRPr="000D6E38">
              <w:rPr>
                <w:highlight w:val="yellow"/>
                <w:lang w:val="en-GB"/>
              </w:rPr>
              <w:t>or which medicines</w:t>
            </w:r>
            <w:r w:rsidR="00520739">
              <w:rPr>
                <w:highlight w:val="yellow"/>
                <w:lang w:val="en-GB"/>
              </w:rPr>
              <w:t xml:space="preserve"> (e.g. high-priced medicines</w:t>
            </w:r>
            <w:r w:rsidR="00520739" w:rsidRPr="000D6E38">
              <w:rPr>
                <w:highlight w:val="yellow"/>
                <w:lang w:val="en-GB"/>
              </w:rPr>
              <w:t>)</w:t>
            </w:r>
            <w:r>
              <w:rPr>
                <w:highlight w:val="yellow"/>
                <w:lang w:val="en-GB"/>
              </w:rPr>
              <w:t xml:space="preserve"> and </w:t>
            </w:r>
            <w:r w:rsidRPr="00B25909">
              <w:rPr>
                <w:highlight w:val="yellow"/>
                <w:lang w:val="en-GB"/>
              </w:rPr>
              <w:t xml:space="preserve">in which </w:t>
            </w:r>
            <w:r w:rsidRPr="00AB2CF6">
              <w:rPr>
                <w:highlight w:val="yellow"/>
                <w:lang w:val="en-GB"/>
              </w:rPr>
              <w:t>sector</w:t>
            </w:r>
            <w:r w:rsidR="005F35C0" w:rsidRPr="00AB2CF6">
              <w:rPr>
                <w:highlight w:val="yellow"/>
                <w:lang w:val="en-GB"/>
              </w:rPr>
              <w:t>s</w:t>
            </w:r>
            <w:r w:rsidRPr="00AB2CF6">
              <w:rPr>
                <w:highlight w:val="yellow"/>
                <w:lang w:val="en-GB"/>
              </w:rPr>
              <w:t xml:space="preserve"> (outpatient/inpatient)?</w:t>
            </w:r>
            <w:r w:rsidR="00520739" w:rsidRPr="004E6FFE">
              <w:rPr>
                <w:highlight w:val="yellow"/>
                <w:lang w:val="en-GB"/>
              </w:rPr>
              <w:t xml:space="preserve"> What type of MEA (financial based, outcome based, etc.)</w:t>
            </w:r>
            <w:r w:rsidR="00AB2CF6" w:rsidRPr="004E6FFE">
              <w:rPr>
                <w:highlight w:val="yellow"/>
                <w:lang w:val="en-GB"/>
              </w:rPr>
              <w:t>?</w:t>
            </w:r>
          </w:p>
          <w:p w14:paraId="23A1B09F" w14:textId="7EADABB9" w:rsidR="00E80840" w:rsidRPr="004E4322" w:rsidRDefault="00E80840" w:rsidP="00E80840">
            <w:pPr>
              <w:pStyle w:val="TD"/>
              <w:rPr>
                <w:lang w:val="en-GB"/>
              </w:rPr>
            </w:pPr>
            <w:r w:rsidRPr="004E4322">
              <w:rPr>
                <w:b/>
                <w:lang w:val="en-GB"/>
              </w:rPr>
              <w:t>Tendering</w:t>
            </w:r>
            <w:r w:rsidR="0037426F">
              <w:rPr>
                <w:lang w:val="en-GB"/>
              </w:rPr>
              <w:t xml:space="preserve">: </w:t>
            </w:r>
            <w:r w:rsidR="00585AF5" w:rsidRPr="00585AF5">
              <w:rPr>
                <w:highlight w:val="yellow"/>
                <w:lang w:val="en-GB"/>
              </w:rPr>
              <w:t xml:space="preserve">If in place, for which </w:t>
            </w:r>
            <w:r w:rsidR="00CD0700" w:rsidRPr="00506A99">
              <w:rPr>
                <w:highlight w:val="yellow"/>
                <w:lang w:val="en-GB"/>
              </w:rPr>
              <w:t xml:space="preserve">medicines (e.g. </w:t>
            </w:r>
            <w:r w:rsidR="00CD0700" w:rsidRPr="00B25909">
              <w:rPr>
                <w:highlight w:val="yellow"/>
                <w:lang w:val="en-GB"/>
              </w:rPr>
              <w:t xml:space="preserve">reimbursable) and </w:t>
            </w:r>
            <w:r w:rsidR="005F35C0">
              <w:rPr>
                <w:highlight w:val="yellow"/>
                <w:lang w:val="en-GB"/>
              </w:rPr>
              <w:t xml:space="preserve">in which sectors </w:t>
            </w:r>
            <w:r w:rsidR="00CD0700" w:rsidRPr="00B25909">
              <w:rPr>
                <w:highlight w:val="yellow"/>
                <w:lang w:val="en-GB"/>
              </w:rPr>
              <w:t>(outpatient/inpatient)</w:t>
            </w:r>
            <w:r w:rsidR="00AB2CF6">
              <w:rPr>
                <w:highlight w:val="yellow"/>
                <w:lang w:val="en-GB"/>
              </w:rPr>
              <w:t>?</w:t>
            </w:r>
          </w:p>
          <w:p w14:paraId="568DACE3" w14:textId="46850B10" w:rsidR="00520739" w:rsidRDefault="00973904" w:rsidP="004E6FFE">
            <w:pPr>
              <w:pStyle w:val="TD"/>
              <w:tabs>
                <w:tab w:val="center" w:pos="2792"/>
              </w:tabs>
              <w:rPr>
                <w:lang w:val="en-GB"/>
              </w:rPr>
            </w:pPr>
            <w:r w:rsidRPr="004E4322">
              <w:rPr>
                <w:b/>
                <w:lang w:val="en-GB"/>
              </w:rPr>
              <w:t>Cost-plus pricing</w:t>
            </w:r>
            <w:r w:rsidR="0037426F">
              <w:rPr>
                <w:lang w:val="en-GB"/>
              </w:rPr>
              <w:t xml:space="preserve">: </w:t>
            </w:r>
            <w:r w:rsidR="00CD0700" w:rsidRPr="00B25909">
              <w:rPr>
                <w:highlight w:val="yellow"/>
                <w:lang w:val="en-GB"/>
              </w:rPr>
              <w:t xml:space="preserve">In place? If in place, for </w:t>
            </w:r>
            <w:r w:rsidR="00CD0700" w:rsidRPr="002373F2">
              <w:rPr>
                <w:highlight w:val="yellow"/>
                <w:lang w:val="en-GB"/>
              </w:rPr>
              <w:t xml:space="preserve">which </w:t>
            </w:r>
            <w:r w:rsidR="00CD0700" w:rsidRPr="00506A99">
              <w:rPr>
                <w:highlight w:val="yellow"/>
                <w:lang w:val="en-GB"/>
              </w:rPr>
              <w:t xml:space="preserve">medicines (e.g. </w:t>
            </w:r>
            <w:r w:rsidR="00CD0700" w:rsidRPr="00B25909">
              <w:rPr>
                <w:highlight w:val="yellow"/>
                <w:lang w:val="en-GB"/>
              </w:rPr>
              <w:t>reimbursable) and in which sector</w:t>
            </w:r>
            <w:r w:rsidR="005F35C0">
              <w:rPr>
                <w:highlight w:val="yellow"/>
                <w:lang w:val="en-GB"/>
              </w:rPr>
              <w:t>s</w:t>
            </w:r>
            <w:r w:rsidR="00CD0700" w:rsidRPr="00B25909">
              <w:rPr>
                <w:highlight w:val="yellow"/>
                <w:lang w:val="en-GB"/>
              </w:rPr>
              <w:t xml:space="preserve"> (outpatient/inpatient</w:t>
            </w:r>
            <w:r w:rsidR="00AB2CF6">
              <w:rPr>
                <w:highlight w:val="yellow"/>
                <w:lang w:val="en-GB"/>
              </w:rPr>
              <w:t>)?</w:t>
            </w:r>
          </w:p>
          <w:p w14:paraId="62DAE39B" w14:textId="60723832" w:rsidR="005B3DF5" w:rsidRPr="004E4322" w:rsidRDefault="00973904" w:rsidP="00E80840">
            <w:pPr>
              <w:pStyle w:val="TD"/>
              <w:rPr>
                <w:lang w:val="en-GB"/>
              </w:rPr>
            </w:pPr>
            <w:r w:rsidRPr="004E4322">
              <w:rPr>
                <w:b/>
                <w:lang w:val="en-GB"/>
              </w:rPr>
              <w:t>Generic price link</w:t>
            </w:r>
            <w:r w:rsidR="0037426F">
              <w:rPr>
                <w:lang w:val="en-GB"/>
              </w:rPr>
              <w:t xml:space="preserve">: </w:t>
            </w:r>
            <w:r w:rsidR="00585AF5" w:rsidRPr="00585AF5">
              <w:rPr>
                <w:highlight w:val="yellow"/>
                <w:lang w:val="en-GB"/>
              </w:rPr>
              <w:t xml:space="preserve">If </w:t>
            </w:r>
            <w:r w:rsidR="00CD0700" w:rsidRPr="00B25909">
              <w:rPr>
                <w:highlight w:val="yellow"/>
                <w:lang w:val="en-GB"/>
              </w:rPr>
              <w:t xml:space="preserve">In place? If in place, for </w:t>
            </w:r>
            <w:r w:rsidR="00CD0700" w:rsidRPr="002373F2">
              <w:rPr>
                <w:highlight w:val="yellow"/>
                <w:lang w:val="en-GB"/>
              </w:rPr>
              <w:t xml:space="preserve">which </w:t>
            </w:r>
            <w:r w:rsidR="00CD0700" w:rsidRPr="00506A99">
              <w:rPr>
                <w:highlight w:val="yellow"/>
                <w:lang w:val="en-GB"/>
              </w:rPr>
              <w:t xml:space="preserve">medicines (e.g. </w:t>
            </w:r>
            <w:r w:rsidR="00CD0700" w:rsidRPr="00B25909">
              <w:rPr>
                <w:highlight w:val="yellow"/>
                <w:lang w:val="en-GB"/>
              </w:rPr>
              <w:t>reimbursable) and in which sector</w:t>
            </w:r>
            <w:r w:rsidR="005F35C0">
              <w:rPr>
                <w:highlight w:val="yellow"/>
                <w:lang w:val="en-GB"/>
              </w:rPr>
              <w:t>s</w:t>
            </w:r>
            <w:r w:rsidR="00CD0700" w:rsidRPr="00B25909">
              <w:rPr>
                <w:highlight w:val="yellow"/>
                <w:lang w:val="en-GB"/>
              </w:rPr>
              <w:t xml:space="preserve"> (outpatient/inpatient</w:t>
            </w:r>
            <w:r w:rsidR="00AB2CF6">
              <w:rPr>
                <w:highlight w:val="yellow"/>
                <w:lang w:val="en-GB"/>
              </w:rPr>
              <w:t>)?</w:t>
            </w:r>
          </w:p>
          <w:p w14:paraId="726CEF40" w14:textId="391725F3" w:rsidR="00973904" w:rsidRPr="004E4322" w:rsidRDefault="00973904" w:rsidP="00585AF5">
            <w:pPr>
              <w:pStyle w:val="TD"/>
              <w:rPr>
                <w:lang w:val="en-GB"/>
              </w:rPr>
            </w:pPr>
            <w:r w:rsidRPr="004E4322">
              <w:rPr>
                <w:b/>
                <w:lang w:val="en-GB"/>
              </w:rPr>
              <w:t>Biosimilar price link</w:t>
            </w:r>
            <w:r w:rsidR="0037426F">
              <w:rPr>
                <w:lang w:val="en-GB"/>
              </w:rPr>
              <w:t xml:space="preserve">: </w:t>
            </w:r>
            <w:r w:rsidR="00585AF5" w:rsidRPr="00585AF5">
              <w:rPr>
                <w:highlight w:val="yellow"/>
                <w:lang w:val="en-GB"/>
              </w:rPr>
              <w:t xml:space="preserve">If </w:t>
            </w:r>
            <w:r w:rsidR="00CD0700" w:rsidRPr="00B25909">
              <w:rPr>
                <w:highlight w:val="yellow"/>
                <w:lang w:val="en-GB"/>
              </w:rPr>
              <w:t xml:space="preserve">In place? If in place, for </w:t>
            </w:r>
            <w:r w:rsidR="00CD0700" w:rsidRPr="002373F2">
              <w:rPr>
                <w:highlight w:val="yellow"/>
                <w:lang w:val="en-GB"/>
              </w:rPr>
              <w:t xml:space="preserve">which </w:t>
            </w:r>
            <w:r w:rsidR="00CD0700" w:rsidRPr="00506A99">
              <w:rPr>
                <w:highlight w:val="yellow"/>
                <w:lang w:val="en-GB"/>
              </w:rPr>
              <w:t xml:space="preserve">medicines (e.g. </w:t>
            </w:r>
            <w:r w:rsidR="00CD0700" w:rsidRPr="00B25909">
              <w:rPr>
                <w:highlight w:val="yellow"/>
                <w:lang w:val="en-GB"/>
              </w:rPr>
              <w:t>reimbursable) and in which sector</w:t>
            </w:r>
            <w:r w:rsidR="005F35C0">
              <w:rPr>
                <w:highlight w:val="yellow"/>
                <w:lang w:val="en-GB"/>
              </w:rPr>
              <w:t>s</w:t>
            </w:r>
            <w:r w:rsidR="00CD0700" w:rsidRPr="00B25909">
              <w:rPr>
                <w:highlight w:val="yellow"/>
                <w:lang w:val="en-GB"/>
              </w:rPr>
              <w:t xml:space="preserve"> (outpatient/inpatient</w:t>
            </w:r>
            <w:r w:rsidR="00AB2CF6">
              <w:rPr>
                <w:highlight w:val="yellow"/>
                <w:lang w:val="en-GB"/>
              </w:rPr>
              <w:t>)?</w:t>
            </w:r>
          </w:p>
        </w:tc>
      </w:tr>
      <w:tr w:rsidR="00162F49" w:rsidRPr="004E63E1" w14:paraId="4248467C" w14:textId="77777777" w:rsidTr="004E6FFE">
        <w:tc>
          <w:tcPr>
            <w:tcW w:w="2694" w:type="dxa"/>
          </w:tcPr>
          <w:p w14:paraId="5E8A3A69" w14:textId="025AA108" w:rsidR="00162F49" w:rsidRPr="004E4322" w:rsidRDefault="00973904" w:rsidP="005B3DF5">
            <w:pPr>
              <w:pStyle w:val="TD"/>
              <w:rPr>
                <w:b/>
                <w:lang w:val="en-GB"/>
              </w:rPr>
            </w:pPr>
            <w:r w:rsidRPr="004E4322">
              <w:rPr>
                <w:b/>
                <w:lang w:val="en-GB"/>
              </w:rPr>
              <w:t>Pricing in the supply chain</w:t>
            </w:r>
          </w:p>
        </w:tc>
        <w:tc>
          <w:tcPr>
            <w:tcW w:w="5801" w:type="dxa"/>
          </w:tcPr>
          <w:p w14:paraId="56486F05" w14:textId="4FCE5A1B" w:rsidR="005B3DF5" w:rsidRPr="004E4322" w:rsidRDefault="00973904" w:rsidP="00E80840">
            <w:pPr>
              <w:pStyle w:val="THEbene10"/>
              <w:tabs>
                <w:tab w:val="left" w:pos="1889"/>
              </w:tabs>
              <w:rPr>
                <w:b w:val="0"/>
                <w:lang w:val="en-GB"/>
              </w:rPr>
            </w:pPr>
            <w:r w:rsidRPr="004E4322">
              <w:rPr>
                <w:lang w:val="en-GB"/>
              </w:rPr>
              <w:t>Wholesale</w:t>
            </w:r>
            <w:r w:rsidRPr="004E4322">
              <w:rPr>
                <w:b w:val="0"/>
                <w:lang w:val="en-GB"/>
              </w:rPr>
              <w:t>:</w:t>
            </w:r>
            <w:r w:rsidR="0037426F">
              <w:rPr>
                <w:b w:val="0"/>
                <w:lang w:val="en-GB"/>
              </w:rPr>
              <w:t xml:space="preserve"> </w:t>
            </w:r>
            <w:r w:rsidR="005F35C0">
              <w:rPr>
                <w:b w:val="0"/>
                <w:highlight w:val="yellow"/>
                <w:lang w:val="en-GB"/>
              </w:rPr>
              <w:t>Is wholesale remuneration regulated, and if yes, for which medicines and sectors, and how</w:t>
            </w:r>
            <w:r w:rsidR="00585AF5" w:rsidRPr="00585AF5">
              <w:rPr>
                <w:b w:val="0"/>
                <w:highlight w:val="yellow"/>
                <w:lang w:val="en-GB"/>
              </w:rPr>
              <w:t xml:space="preserve"> (e.g.</w:t>
            </w:r>
            <w:r w:rsidR="00520739">
              <w:rPr>
                <w:b w:val="0"/>
                <w:highlight w:val="yellow"/>
                <w:lang w:val="en-GB"/>
              </w:rPr>
              <w:t xml:space="preserve"> </w:t>
            </w:r>
            <w:r w:rsidR="00585AF5" w:rsidRPr="00585AF5">
              <w:rPr>
                <w:b w:val="0"/>
                <w:highlight w:val="yellow"/>
                <w:lang w:val="en-GB"/>
              </w:rPr>
              <w:t>regressive mark-up</w:t>
            </w:r>
            <w:r w:rsidR="005F35C0">
              <w:rPr>
                <w:b w:val="0"/>
                <w:highlight w:val="yellow"/>
                <w:lang w:val="en-GB"/>
              </w:rPr>
              <w:t xml:space="preserve"> scheme</w:t>
            </w:r>
            <w:r w:rsidR="00585AF5" w:rsidRPr="00585AF5">
              <w:rPr>
                <w:b w:val="0"/>
                <w:highlight w:val="yellow"/>
                <w:lang w:val="en-GB"/>
              </w:rPr>
              <w:t>)?</w:t>
            </w:r>
          </w:p>
          <w:p w14:paraId="0070CB5D" w14:textId="125769F5" w:rsidR="005B3DF5" w:rsidRPr="004E4322" w:rsidRDefault="00973904" w:rsidP="00E80840">
            <w:pPr>
              <w:pStyle w:val="THEbene10"/>
              <w:tabs>
                <w:tab w:val="left" w:pos="1889"/>
              </w:tabs>
              <w:rPr>
                <w:b w:val="0"/>
                <w:lang w:val="en-GB"/>
              </w:rPr>
            </w:pPr>
            <w:r w:rsidRPr="004E4322">
              <w:rPr>
                <w:lang w:val="en-GB"/>
              </w:rPr>
              <w:t>Pharmacy</w:t>
            </w:r>
            <w:r w:rsidR="0037426F">
              <w:rPr>
                <w:b w:val="0"/>
                <w:lang w:val="en-GB"/>
              </w:rPr>
              <w:t>:</w:t>
            </w:r>
            <w:r w:rsidR="00585AF5">
              <w:rPr>
                <w:b w:val="0"/>
                <w:lang w:val="en-GB"/>
              </w:rPr>
              <w:t xml:space="preserve"> </w:t>
            </w:r>
            <w:r w:rsidR="005F35C0">
              <w:rPr>
                <w:b w:val="0"/>
                <w:highlight w:val="yellow"/>
                <w:lang w:val="en-GB"/>
              </w:rPr>
              <w:t>Is pharmacy remuneration regulated, and if yes, for which medicines and sectors, and how</w:t>
            </w:r>
            <w:r w:rsidR="005F35C0" w:rsidRPr="00585AF5">
              <w:rPr>
                <w:b w:val="0"/>
                <w:highlight w:val="yellow"/>
                <w:lang w:val="en-GB"/>
              </w:rPr>
              <w:t xml:space="preserve"> (e.g.</w:t>
            </w:r>
            <w:r w:rsidR="005F35C0">
              <w:rPr>
                <w:b w:val="0"/>
                <w:highlight w:val="yellow"/>
                <w:lang w:val="en-GB"/>
              </w:rPr>
              <w:t xml:space="preserve"> </w:t>
            </w:r>
            <w:r w:rsidR="005F35C0" w:rsidRPr="00585AF5">
              <w:rPr>
                <w:b w:val="0"/>
                <w:highlight w:val="yellow"/>
                <w:lang w:val="en-GB"/>
              </w:rPr>
              <w:t>regressive mark-up</w:t>
            </w:r>
            <w:r w:rsidR="005F35C0">
              <w:rPr>
                <w:b w:val="0"/>
                <w:highlight w:val="yellow"/>
                <w:lang w:val="en-GB"/>
              </w:rPr>
              <w:t xml:space="preserve"> scheme, dispensing fee</w:t>
            </w:r>
            <w:r w:rsidR="005F35C0" w:rsidRPr="00585AF5">
              <w:rPr>
                <w:b w:val="0"/>
                <w:highlight w:val="yellow"/>
                <w:lang w:val="en-GB"/>
              </w:rPr>
              <w:t>)?</w:t>
            </w:r>
          </w:p>
          <w:p w14:paraId="77EFB6E4" w14:textId="17BBB5F2" w:rsidR="00162F49" w:rsidRPr="004E4322" w:rsidRDefault="00973904">
            <w:pPr>
              <w:pStyle w:val="THEbene10"/>
              <w:tabs>
                <w:tab w:val="left" w:pos="1889"/>
              </w:tabs>
              <w:rPr>
                <w:b w:val="0"/>
                <w:lang w:val="en-GB"/>
              </w:rPr>
            </w:pPr>
            <w:r w:rsidRPr="004E4322">
              <w:rPr>
                <w:lang w:val="en-GB"/>
              </w:rPr>
              <w:t>Value-added tax</w:t>
            </w:r>
            <w:r w:rsidR="0037426F">
              <w:rPr>
                <w:b w:val="0"/>
                <w:lang w:val="en-GB"/>
              </w:rPr>
              <w:t>:</w:t>
            </w:r>
            <w:r w:rsidR="00585AF5">
              <w:rPr>
                <w:b w:val="0"/>
                <w:lang w:val="en-GB"/>
              </w:rPr>
              <w:t xml:space="preserve"> </w:t>
            </w:r>
            <w:r w:rsidR="00585AF5" w:rsidRPr="00585AF5">
              <w:rPr>
                <w:b w:val="0"/>
                <w:highlight w:val="yellow"/>
                <w:lang w:val="en-GB"/>
              </w:rPr>
              <w:t>% for medicines (</w:t>
            </w:r>
            <w:r w:rsidR="00EB5635">
              <w:rPr>
                <w:b w:val="0"/>
                <w:highlight w:val="yellow"/>
                <w:lang w:val="en-GB"/>
              </w:rPr>
              <w:t>and</w:t>
            </w:r>
            <w:r w:rsidR="00585AF5" w:rsidRPr="00585AF5">
              <w:rPr>
                <w:b w:val="0"/>
                <w:highlight w:val="yellow"/>
                <w:lang w:val="en-GB"/>
              </w:rPr>
              <w:t xml:space="preserve"> standard VAT)</w:t>
            </w:r>
          </w:p>
        </w:tc>
      </w:tr>
    </w:tbl>
    <w:p w14:paraId="20A85743" w14:textId="2ACDE64E" w:rsidR="00523275" w:rsidRPr="004E4322" w:rsidRDefault="007B7DE5" w:rsidP="00523275">
      <w:pPr>
        <w:pStyle w:val="Beschriftung-Quelle"/>
        <w:rPr>
          <w:lang w:val="en-GB"/>
        </w:rPr>
      </w:pPr>
      <w:r w:rsidRPr="004E4322">
        <w:rPr>
          <w:lang w:val="en-GB"/>
        </w:rPr>
        <w:t>Source</w:t>
      </w:r>
      <w:r w:rsidR="00523275" w:rsidRPr="004E4322">
        <w:rPr>
          <w:lang w:val="en-GB"/>
        </w:rPr>
        <w:t>:</w:t>
      </w:r>
      <w:r w:rsidR="0037426F">
        <w:rPr>
          <w:rFonts w:ascii="Lucida Sans" w:hAnsi="Lucida Sans"/>
          <w:color w:val="FFFF00"/>
          <w:szCs w:val="16"/>
          <w:highlight w:val="yellow"/>
        </w:rPr>
        <w:t xml:space="preserve">                                                                               </w:t>
      </w:r>
      <w:r w:rsidR="0037426F" w:rsidRPr="003409D1">
        <w:rPr>
          <w:rFonts w:ascii="Lucida Sans" w:hAnsi="Lucida Sans"/>
          <w:color w:val="FFFF00"/>
          <w:szCs w:val="16"/>
          <w:highlight w:val="yellow"/>
          <w:lang w:val="en-GB"/>
        </w:rPr>
        <w:t>a</w:t>
      </w:r>
    </w:p>
    <w:p w14:paraId="53232004" w14:textId="1835B9AB" w:rsidR="007B7DE5" w:rsidRPr="004E4322" w:rsidRDefault="007B7DE5" w:rsidP="007B7DE5">
      <w:pPr>
        <w:pStyle w:val="berschriftfett"/>
        <w:spacing w:before="240" w:after="240"/>
        <w:rPr>
          <w:lang w:val="en-GB"/>
        </w:rPr>
      </w:pPr>
      <w:r w:rsidRPr="004E4322">
        <w:rPr>
          <w:lang w:val="en-GB"/>
        </w:rPr>
        <w:t>Pharmaceutical reimbursement (</w:t>
      </w:r>
      <w:r w:rsidR="004E63E1">
        <w:rPr>
          <w:lang w:val="en-GB"/>
        </w:rPr>
        <w:t>2023</w:t>
      </w:r>
      <w:r w:rsidRPr="004E4322">
        <w:rPr>
          <w:lang w:val="en-GB"/>
        </w:rPr>
        <w:t>)</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94"/>
        <w:gridCol w:w="5801"/>
      </w:tblGrid>
      <w:tr w:rsidR="0020147E" w:rsidRPr="004E63E1" w14:paraId="790CC4CC" w14:textId="77777777" w:rsidTr="004E6FFE">
        <w:tc>
          <w:tcPr>
            <w:tcW w:w="2694" w:type="dxa"/>
            <w:tcBorders>
              <w:top w:val="single" w:sz="4" w:space="0" w:color="000000" w:themeColor="text1"/>
            </w:tcBorders>
          </w:tcPr>
          <w:p w14:paraId="3F8789DE" w14:textId="2BDC1016" w:rsidR="0020147E" w:rsidRPr="004E4322" w:rsidRDefault="001670BB" w:rsidP="005B3DF5">
            <w:pPr>
              <w:pStyle w:val="TD"/>
              <w:rPr>
                <w:b/>
                <w:lang w:val="en-GB"/>
              </w:rPr>
            </w:pPr>
            <w:r>
              <w:rPr>
                <w:b/>
                <w:lang w:val="en-GB"/>
              </w:rPr>
              <w:t>R</w:t>
            </w:r>
            <w:r w:rsidR="0020147E" w:rsidRPr="004E4322">
              <w:rPr>
                <w:b/>
                <w:lang w:val="en-GB"/>
              </w:rPr>
              <w:t>eimbursement authorities</w:t>
            </w:r>
          </w:p>
        </w:tc>
        <w:tc>
          <w:tcPr>
            <w:tcW w:w="5801" w:type="dxa"/>
            <w:tcBorders>
              <w:top w:val="single" w:sz="4" w:space="0" w:color="000000" w:themeColor="text1"/>
            </w:tcBorders>
          </w:tcPr>
          <w:p w14:paraId="4B2D132D" w14:textId="13AF5258" w:rsidR="0000284C" w:rsidRPr="002A1896" w:rsidRDefault="0020147E" w:rsidP="002D4915">
            <w:pPr>
              <w:pStyle w:val="TD"/>
              <w:rPr>
                <w:lang w:val="en-GB"/>
              </w:rPr>
            </w:pPr>
            <w:r w:rsidRPr="004E4322">
              <w:rPr>
                <w:b/>
                <w:lang w:val="en-GB"/>
              </w:rPr>
              <w:t xml:space="preserve">Outpatient: </w:t>
            </w:r>
            <w:r w:rsidR="002A1896" w:rsidRPr="002A1896">
              <w:rPr>
                <w:highlight w:val="yellow"/>
                <w:lang w:val="en-GB"/>
              </w:rPr>
              <w:t xml:space="preserve">which authority is in </w:t>
            </w:r>
            <w:r w:rsidR="002A1896" w:rsidRPr="00AB2CF6">
              <w:rPr>
                <w:highlight w:val="yellow"/>
                <w:lang w:val="en-GB"/>
              </w:rPr>
              <w:t>charge?</w:t>
            </w:r>
          </w:p>
          <w:p w14:paraId="4DC0D088" w14:textId="5EB4B3A2" w:rsidR="0020147E" w:rsidRPr="004E4322" w:rsidRDefault="0020147E" w:rsidP="002A1896">
            <w:pPr>
              <w:pStyle w:val="TD"/>
              <w:rPr>
                <w:lang w:val="en-GB"/>
              </w:rPr>
            </w:pPr>
            <w:r w:rsidRPr="004E4322">
              <w:rPr>
                <w:b/>
                <w:lang w:val="en-GB"/>
              </w:rPr>
              <w:t xml:space="preserve">Inpatient: </w:t>
            </w:r>
            <w:r w:rsidR="002A1896" w:rsidRPr="002A1896">
              <w:rPr>
                <w:highlight w:val="yellow"/>
                <w:lang w:val="en-GB"/>
              </w:rPr>
              <w:t xml:space="preserve">which authority is </w:t>
            </w:r>
            <w:r w:rsidR="002A1896" w:rsidRPr="00AB2CF6">
              <w:rPr>
                <w:highlight w:val="yellow"/>
                <w:lang w:val="en-GB"/>
              </w:rPr>
              <w:t>in charge?</w:t>
            </w:r>
          </w:p>
        </w:tc>
      </w:tr>
      <w:tr w:rsidR="007B7DE5" w:rsidRPr="004E63E1" w14:paraId="54749413" w14:textId="77777777" w:rsidTr="004E6FFE">
        <w:tc>
          <w:tcPr>
            <w:tcW w:w="2694" w:type="dxa"/>
            <w:tcBorders>
              <w:top w:val="single" w:sz="4" w:space="0" w:color="auto"/>
              <w:bottom w:val="single" w:sz="4" w:space="0" w:color="000000" w:themeColor="text1"/>
            </w:tcBorders>
          </w:tcPr>
          <w:p w14:paraId="05901731" w14:textId="3F421968" w:rsidR="007B7DE5" w:rsidRPr="004E4322" w:rsidRDefault="003E5C78" w:rsidP="005B3DF5">
            <w:pPr>
              <w:pStyle w:val="TD"/>
              <w:rPr>
                <w:b/>
                <w:lang w:val="en-GB"/>
              </w:rPr>
            </w:pPr>
            <w:r w:rsidRPr="004E4322">
              <w:rPr>
                <w:b/>
                <w:lang w:val="en-GB"/>
              </w:rPr>
              <w:t>Reimbursement lists</w:t>
            </w:r>
            <w:r w:rsidR="007B7DE5" w:rsidRPr="004E4322">
              <w:rPr>
                <w:b/>
                <w:lang w:val="en-US"/>
              </w:rPr>
              <w:t xml:space="preserve"> </w:t>
            </w:r>
          </w:p>
        </w:tc>
        <w:tc>
          <w:tcPr>
            <w:tcW w:w="5801" w:type="dxa"/>
            <w:tcBorders>
              <w:top w:val="single" w:sz="4" w:space="0" w:color="auto"/>
              <w:bottom w:val="single" w:sz="4" w:space="0" w:color="000000" w:themeColor="text1"/>
            </w:tcBorders>
          </w:tcPr>
          <w:p w14:paraId="34519A86" w14:textId="0130A620" w:rsidR="0000284C" w:rsidRPr="004E6FFE" w:rsidRDefault="00CF4536" w:rsidP="002D4915">
            <w:pPr>
              <w:pStyle w:val="TD"/>
              <w:rPr>
                <w:lang w:val="en-GB"/>
              </w:rPr>
            </w:pPr>
            <w:r w:rsidRPr="004E6FFE">
              <w:rPr>
                <w:b/>
                <w:lang w:val="en-GB"/>
              </w:rPr>
              <w:t xml:space="preserve">Outpatient: </w:t>
            </w:r>
            <w:r w:rsidR="002A1896" w:rsidRPr="004E6FFE">
              <w:rPr>
                <w:highlight w:val="yellow"/>
                <w:lang w:val="en-GB"/>
              </w:rPr>
              <w:t>e.g</w:t>
            </w:r>
            <w:r w:rsidR="00AB2CF6">
              <w:rPr>
                <w:highlight w:val="yellow"/>
                <w:lang w:val="en-GB"/>
              </w:rPr>
              <w:t>.</w:t>
            </w:r>
            <w:r w:rsidR="002A1896" w:rsidRPr="004E6FFE">
              <w:rPr>
                <w:highlight w:val="yellow"/>
                <w:lang w:val="en-GB"/>
              </w:rPr>
              <w:t xml:space="preserve"> positive list / negative list</w:t>
            </w:r>
          </w:p>
          <w:p w14:paraId="03D66F32" w14:textId="0083C6CF" w:rsidR="007B7DE5" w:rsidRPr="004E4322" w:rsidRDefault="0037426F" w:rsidP="0037426F">
            <w:pPr>
              <w:pStyle w:val="TD"/>
              <w:rPr>
                <w:lang w:val="en-GB"/>
              </w:rPr>
            </w:pPr>
            <w:r>
              <w:rPr>
                <w:b/>
                <w:lang w:val="en-GB"/>
              </w:rPr>
              <w:t>Inpatient:</w:t>
            </w:r>
            <w:r w:rsidR="002A1896">
              <w:rPr>
                <w:b/>
                <w:lang w:val="en-GB"/>
              </w:rPr>
              <w:t xml:space="preserve"> </w:t>
            </w:r>
            <w:r w:rsidR="002A1896" w:rsidRPr="002A1896">
              <w:rPr>
                <w:highlight w:val="yellow"/>
                <w:lang w:val="en-GB"/>
              </w:rPr>
              <w:t>e.g. hospital pharmaceutical formularies</w:t>
            </w:r>
          </w:p>
        </w:tc>
      </w:tr>
      <w:tr w:rsidR="007B7DE5" w:rsidRPr="004E63E1" w14:paraId="6F0179EA" w14:textId="77777777" w:rsidTr="004E6FFE">
        <w:tc>
          <w:tcPr>
            <w:tcW w:w="2694" w:type="dxa"/>
          </w:tcPr>
          <w:p w14:paraId="10BFE29B" w14:textId="78907D57" w:rsidR="007B7DE5" w:rsidRPr="004E4322" w:rsidRDefault="0020147E" w:rsidP="005B3DF5">
            <w:pPr>
              <w:pStyle w:val="THEbene10"/>
              <w:keepNext w:val="0"/>
              <w:keepLines w:val="0"/>
              <w:rPr>
                <w:lang w:val="en-GB"/>
              </w:rPr>
            </w:pPr>
            <w:r w:rsidRPr="004E4322">
              <w:rPr>
                <w:lang w:val="en-GB"/>
              </w:rPr>
              <w:t>Reimbursement criteria</w:t>
            </w:r>
          </w:p>
        </w:tc>
        <w:tc>
          <w:tcPr>
            <w:tcW w:w="5801" w:type="dxa"/>
          </w:tcPr>
          <w:p w14:paraId="14EFF36A" w14:textId="3DAED8C8" w:rsidR="0020147E" w:rsidRPr="004E4322" w:rsidRDefault="0020147E" w:rsidP="002D4915">
            <w:pPr>
              <w:pStyle w:val="THEbene10"/>
              <w:rPr>
                <w:b w:val="0"/>
                <w:lang w:val="en-GB"/>
              </w:rPr>
            </w:pPr>
            <w:r w:rsidRPr="004E4322">
              <w:rPr>
                <w:lang w:val="en-GB"/>
              </w:rPr>
              <w:t>Outpatient</w:t>
            </w:r>
            <w:r w:rsidR="0037426F">
              <w:rPr>
                <w:b w:val="0"/>
                <w:lang w:val="en-GB"/>
              </w:rPr>
              <w:t xml:space="preserve">: </w:t>
            </w:r>
            <w:r w:rsidR="002A1896" w:rsidRPr="002A1896">
              <w:rPr>
                <w:b w:val="0"/>
                <w:highlight w:val="yellow"/>
                <w:lang w:val="en-GB"/>
              </w:rPr>
              <w:t>reimbursement decision is based on which criteria? (e.g. pharmacological, medical-therapeutic, health-economic evaluations, etc.)</w:t>
            </w:r>
          </w:p>
          <w:p w14:paraId="390AD105" w14:textId="39EAB5C8" w:rsidR="007B7DE5" w:rsidRPr="004E4322" w:rsidRDefault="0020147E" w:rsidP="0037426F">
            <w:pPr>
              <w:pStyle w:val="TD"/>
              <w:tabs>
                <w:tab w:val="left" w:pos="2004"/>
              </w:tabs>
              <w:rPr>
                <w:lang w:val="en-GB"/>
              </w:rPr>
            </w:pPr>
            <w:r w:rsidRPr="004E4322">
              <w:rPr>
                <w:b/>
                <w:lang w:val="en-GB"/>
              </w:rPr>
              <w:t>Inpatient:</w:t>
            </w:r>
            <w:r w:rsidRPr="002A1896">
              <w:rPr>
                <w:lang w:val="en-GB"/>
              </w:rPr>
              <w:t xml:space="preserve"> </w:t>
            </w:r>
            <w:r w:rsidR="00AB2CF6" w:rsidRPr="002A1896">
              <w:rPr>
                <w:highlight w:val="yellow"/>
                <w:lang w:val="en-GB"/>
              </w:rPr>
              <w:t xml:space="preserve">reimbursement decision is based on which criteria? </w:t>
            </w:r>
            <w:r w:rsidR="002A1896" w:rsidRPr="002A1896">
              <w:rPr>
                <w:highlight w:val="yellow"/>
                <w:lang w:val="en-GB"/>
              </w:rPr>
              <w:t>(e.g. health technology assessment?)</w:t>
            </w:r>
          </w:p>
        </w:tc>
      </w:tr>
      <w:tr w:rsidR="007B7DE5" w:rsidRPr="002A1896" w14:paraId="5FF1D120" w14:textId="77777777" w:rsidTr="004E6FFE">
        <w:tc>
          <w:tcPr>
            <w:tcW w:w="2694" w:type="dxa"/>
          </w:tcPr>
          <w:p w14:paraId="26AF02B1" w14:textId="30CB8D7B" w:rsidR="007B7DE5" w:rsidRPr="004E4322" w:rsidRDefault="0000284C" w:rsidP="005B3DF5">
            <w:pPr>
              <w:pStyle w:val="TD"/>
              <w:rPr>
                <w:b/>
                <w:lang w:val="en-GB"/>
              </w:rPr>
            </w:pPr>
            <w:r w:rsidRPr="004E4322">
              <w:rPr>
                <w:b/>
                <w:lang w:val="en-GB"/>
              </w:rPr>
              <w:t>Co-payments for medicines</w:t>
            </w:r>
          </w:p>
        </w:tc>
        <w:tc>
          <w:tcPr>
            <w:tcW w:w="5801" w:type="dxa"/>
          </w:tcPr>
          <w:p w14:paraId="5D872544" w14:textId="4FDB1BBC" w:rsidR="00C3670A" w:rsidRPr="004E4322" w:rsidRDefault="0037426F" w:rsidP="002D4915">
            <w:pPr>
              <w:pStyle w:val="TD"/>
              <w:rPr>
                <w:lang w:val="en-GB"/>
              </w:rPr>
            </w:pPr>
            <w:r>
              <w:rPr>
                <w:b/>
                <w:lang w:val="en-GB"/>
              </w:rPr>
              <w:t>Outpatient:</w:t>
            </w:r>
            <w:r w:rsidR="00026B74">
              <w:rPr>
                <w:b/>
                <w:lang w:val="en-GB"/>
              </w:rPr>
              <w:t xml:space="preserve"> </w:t>
            </w:r>
            <w:r w:rsidR="00026B74" w:rsidRPr="00026B74">
              <w:rPr>
                <w:highlight w:val="yellow"/>
                <w:lang w:val="en-GB"/>
              </w:rPr>
              <w:t>e.g. prescription fee, percentage co-payments, deductible</w:t>
            </w:r>
          </w:p>
          <w:p w14:paraId="5E32DA69" w14:textId="086C3AB1" w:rsidR="007B7DE5" w:rsidRPr="004E4322" w:rsidRDefault="0000284C" w:rsidP="002D4915">
            <w:pPr>
              <w:pStyle w:val="TD"/>
              <w:rPr>
                <w:lang w:val="en-GB"/>
              </w:rPr>
            </w:pPr>
            <w:r w:rsidRPr="004E4322">
              <w:rPr>
                <w:b/>
                <w:lang w:val="en-GB"/>
              </w:rPr>
              <w:t xml:space="preserve">Inpatient: </w:t>
            </w:r>
            <w:r w:rsidR="00520739">
              <w:rPr>
                <w:highlight w:val="yellow"/>
                <w:lang w:val="en-GB"/>
              </w:rPr>
              <w:t>In place?</w:t>
            </w:r>
          </w:p>
        </w:tc>
      </w:tr>
      <w:tr w:rsidR="0000284C" w:rsidRPr="004E63E1" w14:paraId="6668E525" w14:textId="77777777" w:rsidTr="004E6FFE">
        <w:tc>
          <w:tcPr>
            <w:tcW w:w="2694" w:type="dxa"/>
          </w:tcPr>
          <w:p w14:paraId="65C52037" w14:textId="4D7D5216" w:rsidR="0000284C" w:rsidRPr="004E4322" w:rsidRDefault="00C3670A" w:rsidP="005B3DF5">
            <w:pPr>
              <w:pStyle w:val="TD"/>
              <w:rPr>
                <w:b/>
                <w:lang w:val="en-GB"/>
              </w:rPr>
            </w:pPr>
            <w:r w:rsidRPr="004E4322">
              <w:rPr>
                <w:b/>
                <w:lang w:val="en-GB"/>
              </w:rPr>
              <w:t xml:space="preserve">Demand-side measures </w:t>
            </w:r>
            <w:r w:rsidRPr="004E4322">
              <w:rPr>
                <w:lang w:val="en-GB"/>
              </w:rPr>
              <w:t>t</w:t>
            </w:r>
            <w:r w:rsidR="00D215AA">
              <w:rPr>
                <w:lang w:val="en-GB"/>
              </w:rPr>
              <w:t>o enhance the uptake of off-pat</w:t>
            </w:r>
            <w:r w:rsidRPr="004E4322">
              <w:rPr>
                <w:lang w:val="en-GB"/>
              </w:rPr>
              <w:t>ent medicines</w:t>
            </w:r>
          </w:p>
        </w:tc>
        <w:tc>
          <w:tcPr>
            <w:tcW w:w="5801" w:type="dxa"/>
          </w:tcPr>
          <w:p w14:paraId="03E3D5D1" w14:textId="4B9ABFA5" w:rsidR="00C3670A" w:rsidRPr="004E4322" w:rsidRDefault="00C3670A" w:rsidP="002D4915">
            <w:pPr>
              <w:pStyle w:val="TD"/>
              <w:rPr>
                <w:lang w:val="en-GB"/>
              </w:rPr>
            </w:pPr>
            <w:r w:rsidRPr="004E4322">
              <w:rPr>
                <w:b/>
                <w:lang w:val="en-GB"/>
              </w:rPr>
              <w:t xml:space="preserve">Reference price system: </w:t>
            </w:r>
            <w:r w:rsidR="00026B74" w:rsidRPr="00026B74">
              <w:rPr>
                <w:highlight w:val="yellow"/>
                <w:lang w:val="en-GB"/>
              </w:rPr>
              <w:t>In place?</w:t>
            </w:r>
          </w:p>
          <w:p w14:paraId="1659D34B" w14:textId="76BFE32F" w:rsidR="005B3DF5" w:rsidRPr="004E4322" w:rsidRDefault="00E80840" w:rsidP="002D4915">
            <w:pPr>
              <w:pStyle w:val="TD"/>
              <w:rPr>
                <w:lang w:val="en-GB"/>
              </w:rPr>
            </w:pPr>
            <w:r w:rsidRPr="004E4322">
              <w:rPr>
                <w:b/>
                <w:lang w:val="en-GB"/>
              </w:rPr>
              <w:t>P</w:t>
            </w:r>
            <w:r w:rsidR="00C3670A" w:rsidRPr="004E4322">
              <w:rPr>
                <w:b/>
                <w:lang w:val="en-GB"/>
              </w:rPr>
              <w:t>rescribing</w:t>
            </w:r>
            <w:r w:rsidRPr="004E4322">
              <w:rPr>
                <w:b/>
                <w:lang w:val="en-GB"/>
              </w:rPr>
              <w:t xml:space="preserve"> by International Non-Proprietary Name (INN)</w:t>
            </w:r>
            <w:r w:rsidR="00C3670A" w:rsidRPr="004E4322">
              <w:rPr>
                <w:b/>
                <w:lang w:val="en-GB"/>
              </w:rPr>
              <w:t xml:space="preserve">: </w:t>
            </w:r>
            <w:r w:rsidR="00026B74">
              <w:rPr>
                <w:highlight w:val="yellow"/>
                <w:lang w:val="en-GB"/>
              </w:rPr>
              <w:t>m</w:t>
            </w:r>
            <w:r w:rsidR="00026B74" w:rsidRPr="00026B74">
              <w:rPr>
                <w:highlight w:val="yellow"/>
                <w:lang w:val="en-GB"/>
              </w:rPr>
              <w:t>andatory</w:t>
            </w:r>
            <w:r w:rsidR="00520739">
              <w:rPr>
                <w:highlight w:val="yellow"/>
                <w:lang w:val="en-GB"/>
              </w:rPr>
              <w:t>/allowed/not allowed</w:t>
            </w:r>
            <w:r w:rsidR="00026B74" w:rsidRPr="00026B74">
              <w:rPr>
                <w:highlight w:val="yellow"/>
                <w:lang w:val="en-GB"/>
              </w:rPr>
              <w:t>?</w:t>
            </w:r>
          </w:p>
          <w:p w14:paraId="5671CA40" w14:textId="4A9210D0" w:rsidR="00E80840" w:rsidRPr="00243B27" w:rsidRDefault="00C3670A" w:rsidP="0037426F">
            <w:pPr>
              <w:pStyle w:val="TD"/>
              <w:rPr>
                <w:lang w:val="en-GB"/>
              </w:rPr>
            </w:pPr>
            <w:r w:rsidRPr="004E4322">
              <w:rPr>
                <w:b/>
                <w:lang w:val="en-GB"/>
              </w:rPr>
              <w:t xml:space="preserve">Generic substitution: </w:t>
            </w:r>
            <w:r w:rsidR="00520739">
              <w:rPr>
                <w:highlight w:val="yellow"/>
                <w:lang w:val="en-GB"/>
              </w:rPr>
              <w:t>m</w:t>
            </w:r>
            <w:r w:rsidR="00520739" w:rsidRPr="00026B74">
              <w:rPr>
                <w:highlight w:val="yellow"/>
                <w:lang w:val="en-GB"/>
              </w:rPr>
              <w:t>andatory</w:t>
            </w:r>
            <w:r w:rsidR="00520739">
              <w:rPr>
                <w:highlight w:val="yellow"/>
                <w:lang w:val="en-GB"/>
              </w:rPr>
              <w:t>/allowed/not allowed</w:t>
            </w:r>
            <w:r w:rsidR="00520739" w:rsidRPr="00026B74">
              <w:rPr>
                <w:highlight w:val="yellow"/>
                <w:lang w:val="en-GB"/>
              </w:rPr>
              <w:t>?</w:t>
            </w:r>
          </w:p>
        </w:tc>
      </w:tr>
    </w:tbl>
    <w:p w14:paraId="5AF09071" w14:textId="302EE6F8" w:rsidR="007B7DE5" w:rsidRPr="00D80F2C" w:rsidRDefault="007B7DE5" w:rsidP="007B7DE5">
      <w:pPr>
        <w:pStyle w:val="Beschriftung-Quelle"/>
        <w:rPr>
          <w:lang w:val="en-GB"/>
        </w:rPr>
      </w:pPr>
      <w:r>
        <w:rPr>
          <w:lang w:val="en-GB"/>
        </w:rPr>
        <w:t>Source</w:t>
      </w:r>
      <w:r w:rsidRPr="00D80F2C">
        <w:rPr>
          <w:lang w:val="en-GB"/>
        </w:rPr>
        <w:t>:</w:t>
      </w:r>
      <w:r w:rsidR="0037426F" w:rsidRPr="00026B74">
        <w:rPr>
          <w:rFonts w:ascii="Lucida Sans" w:hAnsi="Lucida Sans"/>
          <w:color w:val="FFFF00"/>
          <w:szCs w:val="16"/>
          <w:highlight w:val="yellow"/>
          <w:lang w:val="en-US"/>
        </w:rPr>
        <w:t xml:space="preserve">                                                                               </w:t>
      </w:r>
      <w:r w:rsidR="0037426F" w:rsidRPr="003409D1">
        <w:rPr>
          <w:rFonts w:ascii="Lucida Sans" w:hAnsi="Lucida Sans"/>
          <w:color w:val="FFFF00"/>
          <w:szCs w:val="16"/>
          <w:highlight w:val="yellow"/>
          <w:lang w:val="en-GB"/>
        </w:rPr>
        <w:t>a</w:t>
      </w:r>
    </w:p>
    <w:p w14:paraId="797AD4FD" w14:textId="77777777" w:rsidR="00B2278F" w:rsidRPr="00780205" w:rsidRDefault="00B2278F" w:rsidP="00B2278F">
      <w:pPr>
        <w:tabs>
          <w:tab w:val="left" w:pos="5587"/>
        </w:tabs>
        <w:rPr>
          <w:sz w:val="16"/>
          <w:szCs w:val="16"/>
          <w:lang w:val="en-GB"/>
        </w:rPr>
      </w:pPr>
      <w:r w:rsidRPr="00780205">
        <w:rPr>
          <w:sz w:val="16"/>
          <w:szCs w:val="16"/>
          <w:lang w:val="en-GB"/>
        </w:rPr>
        <w:t xml:space="preserve">Key technical terms are defined in the glossary in </w:t>
      </w:r>
      <w:r w:rsidRPr="00780205">
        <w:rPr>
          <w:sz w:val="16"/>
          <w:szCs w:val="16"/>
          <w:highlight w:val="yellow"/>
          <w:lang w:val="en-GB"/>
        </w:rPr>
        <w:t>Annex 3.</w:t>
      </w:r>
    </w:p>
    <w:p w14:paraId="3E97AF8F" w14:textId="2F7F151C" w:rsidR="00D03BDF" w:rsidRPr="004E6FFE" w:rsidRDefault="00D03BDF" w:rsidP="004E6FFE">
      <w:pPr>
        <w:tabs>
          <w:tab w:val="left" w:pos="5587"/>
        </w:tabs>
        <w:spacing w:before="120"/>
        <w:rPr>
          <w:color w:val="FF0000"/>
          <w:u w:val="single"/>
          <w:lang w:val="en-GB"/>
        </w:rPr>
      </w:pPr>
      <w:r w:rsidRPr="004E6FFE">
        <w:rPr>
          <w:b/>
          <w:color w:val="FF0000"/>
          <w:u w:val="single"/>
          <w:lang w:val="en-GB"/>
        </w:rPr>
        <w:t>Abbreviations</w:t>
      </w:r>
      <w:r w:rsidRPr="004E6FFE">
        <w:rPr>
          <w:color w:val="FF0000"/>
          <w:u w:val="single"/>
          <w:lang w:val="en-GB"/>
        </w:rPr>
        <w:t xml:space="preserve"> – Guide for authors:</w:t>
      </w:r>
    </w:p>
    <w:p w14:paraId="2D1A0783" w14:textId="20618535" w:rsidR="00D03BDF" w:rsidRPr="0027320B" w:rsidRDefault="00D03BDF" w:rsidP="004E6FFE">
      <w:pPr>
        <w:tabs>
          <w:tab w:val="left" w:pos="5587"/>
        </w:tabs>
        <w:spacing w:beforeLines="40" w:before="96"/>
        <w:rPr>
          <w:color w:val="FF0000"/>
          <w:sz w:val="16"/>
          <w:lang w:val="en-GB"/>
        </w:rPr>
      </w:pPr>
      <w:r w:rsidRPr="0027320B">
        <w:rPr>
          <w:color w:val="FF0000"/>
          <w:sz w:val="16"/>
          <w:lang w:val="en-GB"/>
        </w:rPr>
        <w:t xml:space="preserve">The PPRI Pharma Brief does not </w:t>
      </w:r>
      <w:r w:rsidR="005D16B4" w:rsidRPr="0027320B">
        <w:rPr>
          <w:color w:val="FF0000"/>
          <w:sz w:val="16"/>
          <w:lang w:val="en-GB"/>
        </w:rPr>
        <w:t xml:space="preserve">include </w:t>
      </w:r>
      <w:r w:rsidRPr="0027320B">
        <w:rPr>
          <w:color w:val="FF0000"/>
          <w:sz w:val="16"/>
          <w:lang w:val="en-GB"/>
        </w:rPr>
        <w:t>a list of abbreviation</w:t>
      </w:r>
      <w:r w:rsidR="005D16B4" w:rsidRPr="0027320B">
        <w:rPr>
          <w:color w:val="FF0000"/>
          <w:sz w:val="16"/>
          <w:lang w:val="en-GB"/>
        </w:rPr>
        <w:t>s</w:t>
      </w:r>
      <w:r w:rsidRPr="0027320B">
        <w:rPr>
          <w:color w:val="FF0000"/>
          <w:sz w:val="16"/>
          <w:lang w:val="en-GB"/>
        </w:rPr>
        <w:t>. The abbreviations are thus to be written in full the first time when they are mentioned –</w:t>
      </w:r>
      <w:r w:rsidR="00AB2CF6" w:rsidRPr="0027320B">
        <w:rPr>
          <w:color w:val="FF0000"/>
          <w:sz w:val="16"/>
          <w:lang w:val="en-GB"/>
        </w:rPr>
        <w:t xml:space="preserve"> </w:t>
      </w:r>
      <w:r w:rsidRPr="0027320B">
        <w:rPr>
          <w:color w:val="FF0000"/>
          <w:sz w:val="16"/>
          <w:lang w:val="en-GB"/>
        </w:rPr>
        <w:t xml:space="preserve">in the “Key data at the glance” chapter, the “Executive Summary” and </w:t>
      </w:r>
      <w:r w:rsidRPr="0027320B">
        <w:rPr>
          <w:color w:val="FF0000"/>
          <w:sz w:val="16"/>
          <w:lang w:val="en-GB"/>
        </w:rPr>
        <w:lastRenderedPageBreak/>
        <w:t>the main body of the text (thus, up to three times). If possible, avoid the use of abbreviations at all in the Executive Summary.</w:t>
      </w:r>
    </w:p>
    <w:p w14:paraId="0BB98060" w14:textId="23C3E3C0" w:rsidR="00461CCE" w:rsidRPr="0027320B" w:rsidRDefault="00D03BDF" w:rsidP="00461CCE">
      <w:pPr>
        <w:rPr>
          <w:sz w:val="16"/>
          <w:lang w:val="en-GB"/>
        </w:rPr>
      </w:pPr>
      <w:r w:rsidRPr="0027320B">
        <w:rPr>
          <w:color w:val="FF0000"/>
          <w:sz w:val="16"/>
          <w:lang w:val="en-GB"/>
        </w:rPr>
        <w:t>Exception: In case of tables</w:t>
      </w:r>
      <w:r w:rsidR="00AB2CF6" w:rsidRPr="0027320B">
        <w:rPr>
          <w:color w:val="FF0000"/>
          <w:sz w:val="16"/>
          <w:lang w:val="en-GB"/>
        </w:rPr>
        <w:t xml:space="preserve"> and figures</w:t>
      </w:r>
      <w:r w:rsidRPr="0027320B">
        <w:rPr>
          <w:color w:val="FF0000"/>
          <w:sz w:val="16"/>
          <w:lang w:val="en-GB"/>
        </w:rPr>
        <w:t>, abbreviations may also be explained below in the notes.</w:t>
      </w:r>
    </w:p>
    <w:p w14:paraId="667EA3B0" w14:textId="77777777" w:rsidR="00461CCE" w:rsidRPr="0027320B" w:rsidRDefault="00461CCE" w:rsidP="00461CCE">
      <w:pPr>
        <w:rPr>
          <w:sz w:val="16"/>
          <w:lang w:val="en-GB"/>
        </w:rPr>
        <w:sectPr w:rsidR="00461CCE" w:rsidRPr="0027320B" w:rsidSect="00461CCE">
          <w:headerReference w:type="even" r:id="rId24"/>
          <w:headerReference w:type="default" r:id="rId25"/>
          <w:footerReference w:type="even" r:id="rId26"/>
          <w:footerReference w:type="default" r:id="rId27"/>
          <w:headerReference w:type="first" r:id="rId28"/>
          <w:footerReference w:type="first" r:id="rId29"/>
          <w:pgSz w:w="11907" w:h="16840" w:code="9"/>
          <w:pgMar w:top="2268" w:right="1701" w:bottom="2268" w:left="1701" w:header="709" w:footer="1021" w:gutter="0"/>
          <w:paperSrc w:first="3" w:other="3"/>
          <w:pgNumType w:fmt="upperRoman" w:start="3"/>
          <w:cols w:space="720"/>
          <w:formProt w:val="0"/>
        </w:sectPr>
      </w:pPr>
    </w:p>
    <w:p w14:paraId="4BBEED46" w14:textId="77777777" w:rsidR="001A518F" w:rsidRDefault="001A518F" w:rsidP="001A518F">
      <w:pPr>
        <w:pStyle w:val="berschrift"/>
        <w:rPr>
          <w:lang w:val="en-GB"/>
        </w:rPr>
      </w:pPr>
      <w:r w:rsidRPr="004E4322">
        <w:rPr>
          <w:lang w:val="en-GB"/>
        </w:rPr>
        <w:lastRenderedPageBreak/>
        <w:t>Summary</w:t>
      </w:r>
      <w:bookmarkEnd w:id="6"/>
    </w:p>
    <w:p w14:paraId="30B023E5" w14:textId="592ABB63" w:rsidR="004C41D5" w:rsidRPr="004E6FFE" w:rsidRDefault="00BB793F" w:rsidP="00596952">
      <w:pPr>
        <w:rPr>
          <w:color w:val="FF0000"/>
          <w:lang w:val="en-GB"/>
        </w:rPr>
      </w:pPr>
      <w:r>
        <w:rPr>
          <w:color w:val="FF0000"/>
          <w:lang w:val="en-GB"/>
        </w:rPr>
        <w:t>On</w:t>
      </w:r>
      <w:r w:rsidRPr="00613F33">
        <w:rPr>
          <w:color w:val="FF0000"/>
          <w:lang w:val="en-GB"/>
        </w:rPr>
        <w:t xml:space="preserve"> maximum 1-2 pages</w:t>
      </w:r>
      <w:r>
        <w:rPr>
          <w:color w:val="FF0000"/>
          <w:lang w:val="en-GB"/>
        </w:rPr>
        <w:t xml:space="preserve">, this </w:t>
      </w:r>
      <w:r w:rsidR="00596952" w:rsidRPr="004E6FFE">
        <w:rPr>
          <w:color w:val="FF0000"/>
          <w:lang w:val="en-GB"/>
        </w:rPr>
        <w:t xml:space="preserve">section </w:t>
      </w:r>
      <w:r w:rsidR="004C41D5" w:rsidRPr="004E6FFE">
        <w:rPr>
          <w:color w:val="FF0000"/>
          <w:lang w:val="en-GB"/>
        </w:rPr>
        <w:t>summarizes the key information on the</w:t>
      </w:r>
      <w:r w:rsidR="00596952" w:rsidRPr="004E6FFE">
        <w:rPr>
          <w:color w:val="FF0000"/>
          <w:lang w:val="en-GB"/>
        </w:rPr>
        <w:t xml:space="preserve"> pharmaceutical syste</w:t>
      </w:r>
      <w:r w:rsidR="004C41D5" w:rsidRPr="004E6FFE">
        <w:rPr>
          <w:color w:val="FF0000"/>
          <w:lang w:val="en-GB"/>
        </w:rPr>
        <w:t>m presented in this PPRI Pharma Brief</w:t>
      </w:r>
      <w:r w:rsidR="00596952" w:rsidRPr="004E6FFE">
        <w:rPr>
          <w:color w:val="FF0000"/>
          <w:lang w:val="en-GB"/>
        </w:rPr>
        <w:t>.</w:t>
      </w:r>
    </w:p>
    <w:p w14:paraId="5F0A0666" w14:textId="504152AD" w:rsidR="00596952" w:rsidRPr="00E7475D" w:rsidRDefault="00596952" w:rsidP="004E6FFE">
      <w:pPr>
        <w:rPr>
          <w:lang w:val="en-GB"/>
        </w:rPr>
      </w:pPr>
      <w:r w:rsidRPr="00E7475D">
        <w:rPr>
          <w:lang w:val="en-GB"/>
        </w:rPr>
        <w:t xml:space="preserve">Please </w:t>
      </w:r>
      <w:r w:rsidR="004C41D5">
        <w:rPr>
          <w:lang w:val="en-GB"/>
        </w:rPr>
        <w:t>list</w:t>
      </w:r>
      <w:r w:rsidR="004C41D5" w:rsidRPr="00E7475D">
        <w:rPr>
          <w:lang w:val="en-GB"/>
        </w:rPr>
        <w:t xml:space="preserve"> </w:t>
      </w:r>
      <w:r w:rsidRPr="00E7475D">
        <w:rPr>
          <w:lang w:val="en-GB"/>
        </w:rPr>
        <w:t>the entit</w:t>
      </w:r>
      <w:r w:rsidR="004C41D5">
        <w:rPr>
          <w:lang w:val="en-GB"/>
        </w:rPr>
        <w:t>ies</w:t>
      </w:r>
      <w:r w:rsidRPr="00E7475D">
        <w:rPr>
          <w:lang w:val="en-GB"/>
        </w:rPr>
        <w:t xml:space="preserve"> responsible for the overall regulatory framework;</w:t>
      </w:r>
      <w:r w:rsidR="004C41D5">
        <w:rPr>
          <w:lang w:val="en-GB"/>
        </w:rPr>
        <w:t xml:space="preserve"> those</w:t>
      </w:r>
      <w:r w:rsidRPr="00E7475D">
        <w:rPr>
          <w:lang w:val="en-GB"/>
        </w:rPr>
        <w:t xml:space="preserve"> responsible for</w:t>
      </w:r>
      <w:r w:rsidR="004C41D5">
        <w:rPr>
          <w:lang w:val="en-GB"/>
        </w:rPr>
        <w:t xml:space="preserve"> pricing of medicines and</w:t>
      </w:r>
      <w:r w:rsidRPr="00E7475D">
        <w:rPr>
          <w:lang w:val="en-GB"/>
        </w:rPr>
        <w:t xml:space="preserve"> deciding on the inclusion of medicines into the reimbursement lists.</w:t>
      </w:r>
    </w:p>
    <w:p w14:paraId="01025E70" w14:textId="1CCFF46D" w:rsidR="00B33EDD" w:rsidRDefault="00596952" w:rsidP="004E6FFE">
      <w:pPr>
        <w:rPr>
          <w:lang w:val="en-GB"/>
        </w:rPr>
      </w:pPr>
      <w:r w:rsidRPr="00E7475D">
        <w:rPr>
          <w:lang w:val="en-GB"/>
        </w:rPr>
        <w:t>Please state whether</w:t>
      </w:r>
      <w:r w:rsidR="004C41D5">
        <w:rPr>
          <w:lang w:val="en-GB"/>
        </w:rPr>
        <w:t>, or not,</w:t>
      </w:r>
      <w:r w:rsidRPr="00E7475D">
        <w:rPr>
          <w:lang w:val="en-GB"/>
        </w:rPr>
        <w:t xml:space="preserve"> price regulation is in place and </w:t>
      </w:r>
      <w:r w:rsidR="004C41D5">
        <w:rPr>
          <w:lang w:val="en-GB"/>
        </w:rPr>
        <w:t>which policies</w:t>
      </w:r>
      <w:r w:rsidR="004C41D5" w:rsidRPr="00E7475D">
        <w:rPr>
          <w:lang w:val="en-GB"/>
        </w:rPr>
        <w:t xml:space="preserve"> </w:t>
      </w:r>
      <w:r w:rsidRPr="00E7475D">
        <w:rPr>
          <w:lang w:val="en-GB"/>
        </w:rPr>
        <w:t xml:space="preserve">(e.g. external price referencing, price link policy) </w:t>
      </w:r>
      <w:r w:rsidR="004C41D5">
        <w:rPr>
          <w:lang w:val="en-GB"/>
        </w:rPr>
        <w:t>are applied in the outpatient and inpatient sectors.</w:t>
      </w:r>
      <w:r w:rsidR="005E7F03">
        <w:rPr>
          <w:lang w:val="en-GB"/>
        </w:rPr>
        <w:t xml:space="preserve"> Inform</w:t>
      </w:r>
      <w:r w:rsidRPr="00D335A2">
        <w:rPr>
          <w:lang w:val="en-GB"/>
        </w:rPr>
        <w:t xml:space="preserve">, if applicable, </w:t>
      </w:r>
      <w:r w:rsidR="005E7F03">
        <w:rPr>
          <w:lang w:val="en-GB"/>
        </w:rPr>
        <w:t>about the application of</w:t>
      </w:r>
      <w:r w:rsidRPr="00D335A2">
        <w:rPr>
          <w:lang w:val="en-GB"/>
        </w:rPr>
        <w:t xml:space="preserve"> managed-entry agreements (MEA) in the outpatient / inpatient sector</w:t>
      </w:r>
      <w:r w:rsidR="005E7F03">
        <w:rPr>
          <w:lang w:val="en-GB"/>
        </w:rPr>
        <w:t>s</w:t>
      </w:r>
      <w:r w:rsidRPr="00D335A2">
        <w:rPr>
          <w:lang w:val="en-GB"/>
        </w:rPr>
        <w:t xml:space="preserve">, and the type of </w:t>
      </w:r>
      <w:r w:rsidRPr="00B33EDD">
        <w:rPr>
          <w:lang w:val="en-GB"/>
        </w:rPr>
        <w:t>MEA (e.g. outcome-based, financial-based etc.).</w:t>
      </w:r>
    </w:p>
    <w:p w14:paraId="0A1385F5" w14:textId="70E0BAC8" w:rsidR="00596952" w:rsidRPr="00E7475D" w:rsidRDefault="00596952" w:rsidP="004E6FFE">
      <w:pPr>
        <w:rPr>
          <w:lang w:val="en-GB"/>
        </w:rPr>
      </w:pPr>
      <w:r w:rsidRPr="00E7475D">
        <w:rPr>
          <w:lang w:val="en-GB"/>
        </w:rPr>
        <w:t>Briefly explain whether</w:t>
      </w:r>
      <w:r w:rsidR="005E7F03">
        <w:rPr>
          <w:lang w:val="en-GB"/>
        </w:rPr>
        <w:t xml:space="preserve">, or not, </w:t>
      </w:r>
      <w:r w:rsidRPr="00E7475D">
        <w:rPr>
          <w:lang w:val="en-GB"/>
        </w:rPr>
        <w:t>wholesale and pharmacy remuneration is regulated and</w:t>
      </w:r>
      <w:r w:rsidR="00491D73">
        <w:rPr>
          <w:lang w:val="en-GB"/>
        </w:rPr>
        <w:t>, if applicable</w:t>
      </w:r>
      <w:r w:rsidRPr="00E7475D">
        <w:rPr>
          <w:lang w:val="en-GB"/>
        </w:rPr>
        <w:t>, what schemes</w:t>
      </w:r>
      <w:r w:rsidR="00491D73">
        <w:rPr>
          <w:lang w:val="en-GB"/>
        </w:rPr>
        <w:t xml:space="preserve"> (e.g. regressive mark-up system)</w:t>
      </w:r>
      <w:r w:rsidRPr="00E7475D">
        <w:rPr>
          <w:lang w:val="en-GB"/>
        </w:rPr>
        <w:t xml:space="preserve"> are in place? What is the value-added tax on medicines, compared to the standard rate?</w:t>
      </w:r>
    </w:p>
    <w:p w14:paraId="672BCE1D" w14:textId="5304E2F0" w:rsidR="005E7F03" w:rsidRDefault="00596952" w:rsidP="00800D37">
      <w:pPr>
        <w:rPr>
          <w:lang w:val="en-GB"/>
        </w:rPr>
      </w:pPr>
      <w:r w:rsidRPr="00E7475D">
        <w:rPr>
          <w:lang w:val="en-GB"/>
        </w:rPr>
        <w:t>Describe</w:t>
      </w:r>
      <w:r w:rsidR="005E7F03">
        <w:rPr>
          <w:lang w:val="en-GB"/>
        </w:rPr>
        <w:t xml:space="preserve"> in a paragraph the design of the reimbursement system: inform</w:t>
      </w:r>
      <w:r w:rsidRPr="00E7475D">
        <w:rPr>
          <w:lang w:val="en-GB"/>
        </w:rPr>
        <w:t xml:space="preserve"> </w:t>
      </w:r>
      <w:r w:rsidR="005E7F03">
        <w:rPr>
          <w:lang w:val="en-GB"/>
        </w:rPr>
        <w:t>on the existence of</w:t>
      </w:r>
      <w:r w:rsidRPr="00E7475D">
        <w:rPr>
          <w:lang w:val="en-GB"/>
        </w:rPr>
        <w:t xml:space="preserve"> positive/negative</w:t>
      </w:r>
      <w:r w:rsidR="00A32604">
        <w:rPr>
          <w:lang w:val="en-GB"/>
        </w:rPr>
        <w:t xml:space="preserve"> list</w:t>
      </w:r>
      <w:r w:rsidR="00BB793F">
        <w:rPr>
          <w:lang w:val="en-GB"/>
        </w:rPr>
        <w:t>s</w:t>
      </w:r>
      <w:r w:rsidR="00A32604">
        <w:rPr>
          <w:lang w:val="en-GB"/>
        </w:rPr>
        <w:t xml:space="preserve"> (outpatient/</w:t>
      </w:r>
      <w:r w:rsidRPr="00E7475D">
        <w:rPr>
          <w:lang w:val="en-GB"/>
        </w:rPr>
        <w:t>inpatient sector</w:t>
      </w:r>
      <w:r w:rsidR="005E7F03">
        <w:rPr>
          <w:lang w:val="en-GB"/>
        </w:rPr>
        <w:t>s</w:t>
      </w:r>
      <w:r w:rsidRPr="00E7475D">
        <w:rPr>
          <w:lang w:val="en-GB"/>
        </w:rPr>
        <w:t xml:space="preserve">) and </w:t>
      </w:r>
      <w:r w:rsidR="005E7F03">
        <w:rPr>
          <w:lang w:val="en-GB"/>
        </w:rPr>
        <w:t>the criteria for inclusion into</w:t>
      </w:r>
      <w:r w:rsidRPr="00E7475D">
        <w:rPr>
          <w:lang w:val="en-GB"/>
        </w:rPr>
        <w:t xml:space="preserve"> reimbursement. Briefly state the percentage rate(s) for reimbursed medicines (outpatient/inpatient sector</w:t>
      </w:r>
      <w:r w:rsidR="005E7F03">
        <w:rPr>
          <w:lang w:val="en-GB"/>
        </w:rPr>
        <w:t>s</w:t>
      </w:r>
      <w:r w:rsidRPr="00E7475D">
        <w:rPr>
          <w:lang w:val="en-GB"/>
        </w:rPr>
        <w:t>). In addition, state what co-payments are applied for patients (e.g. prescription fee, percentage co-payment or deductible).</w:t>
      </w:r>
    </w:p>
    <w:p w14:paraId="2225F685" w14:textId="2912CF8E" w:rsidR="005E7F03" w:rsidRDefault="005E7F03" w:rsidP="004E6FFE">
      <w:pPr>
        <w:rPr>
          <w:lang w:val="en-GB"/>
        </w:rPr>
      </w:pPr>
      <w:r>
        <w:rPr>
          <w:lang w:val="en-GB"/>
        </w:rPr>
        <w:t>Inform about</w:t>
      </w:r>
      <w:r w:rsidR="00BB793F">
        <w:rPr>
          <w:lang w:val="en-GB"/>
        </w:rPr>
        <w:t xml:space="preserve"> key demand-side measures to en</w:t>
      </w:r>
      <w:r>
        <w:rPr>
          <w:lang w:val="en-GB"/>
        </w:rPr>
        <w:t>hance the uptake of generic or biosimilar medicines (e.g. prescribing by International Non-Proprietary Name, generic / biosimilar substitution).</w:t>
      </w:r>
    </w:p>
    <w:p w14:paraId="0CCD6985" w14:textId="13EAB709" w:rsidR="007D17AE" w:rsidRPr="00BE435A" w:rsidRDefault="005E7F03" w:rsidP="00596952">
      <w:pPr>
        <w:rPr>
          <w:lang w:val="en-GB"/>
        </w:rPr>
      </w:pPr>
      <w:r>
        <w:rPr>
          <w:lang w:val="en-GB"/>
        </w:rPr>
        <w:t xml:space="preserve">The summary may conclude by </w:t>
      </w:r>
      <w:proofErr w:type="gramStart"/>
      <w:r>
        <w:rPr>
          <w:lang w:val="en-GB"/>
        </w:rPr>
        <w:t>a brief summary</w:t>
      </w:r>
      <w:proofErr w:type="gramEnd"/>
      <w:r>
        <w:rPr>
          <w:lang w:val="en-GB"/>
        </w:rPr>
        <w:t xml:space="preserve"> of on-going and planned developments.</w:t>
      </w:r>
    </w:p>
    <w:p w14:paraId="0E561D78" w14:textId="3951BA6E" w:rsidR="00EE7751" w:rsidRDefault="00C52BB1" w:rsidP="00800D37">
      <w:pPr>
        <w:pStyle w:val="berschriftfett"/>
        <w:rPr>
          <w:lang w:val="en-GB"/>
        </w:rPr>
      </w:pPr>
      <w:r w:rsidRPr="004E4322">
        <w:rPr>
          <w:lang w:val="en-GB"/>
        </w:rPr>
        <w:t>Keywords</w:t>
      </w:r>
    </w:p>
    <w:p w14:paraId="2929C9E0" w14:textId="6F7C36B2" w:rsidR="004C41D5" w:rsidRPr="004E6FFE" w:rsidRDefault="005E7F03" w:rsidP="001A518F">
      <w:pPr>
        <w:rPr>
          <w:lang w:val="en-GB"/>
        </w:rPr>
      </w:pPr>
      <w:r>
        <w:rPr>
          <w:lang w:val="en-GB"/>
        </w:rPr>
        <w:t xml:space="preserve">Pricing, reimbursement, pharmaceutical policies, pharmaceutical system, </w:t>
      </w:r>
      <w:r w:rsidRPr="004E6FFE">
        <w:rPr>
          <w:highlight w:val="yellow"/>
          <w:lang w:val="en-GB"/>
        </w:rPr>
        <w:t>country</w:t>
      </w:r>
    </w:p>
    <w:p w14:paraId="28CC2167" w14:textId="2DAD5859" w:rsidR="0048365F" w:rsidRPr="008372B8" w:rsidRDefault="00175B84" w:rsidP="001A518F">
      <w:pPr>
        <w:rPr>
          <w:lang w:val="en-GB"/>
        </w:rPr>
        <w:sectPr w:rsidR="0048365F" w:rsidRPr="008372B8" w:rsidSect="00E27646">
          <w:headerReference w:type="even" r:id="rId30"/>
          <w:headerReference w:type="default" r:id="rId31"/>
          <w:footerReference w:type="even" r:id="rId32"/>
          <w:footerReference w:type="default" r:id="rId33"/>
          <w:headerReference w:type="first" r:id="rId34"/>
          <w:type w:val="oddPage"/>
          <w:pgSz w:w="11907" w:h="16840" w:code="9"/>
          <w:pgMar w:top="2268" w:right="1701" w:bottom="2268" w:left="1701" w:header="709" w:footer="1021" w:gutter="0"/>
          <w:paperSrc w:first="3" w:other="3"/>
          <w:pgNumType w:start="1"/>
          <w:cols w:space="720"/>
          <w:formProt w:val="0"/>
        </w:sectPr>
      </w:pPr>
      <w:r w:rsidRPr="008372B8">
        <w:rPr>
          <w:color w:val="FFFF00"/>
          <w:lang w:val="en-GB"/>
        </w:rPr>
        <w:t xml:space="preserve">    </w:t>
      </w:r>
    </w:p>
    <w:p w14:paraId="01C09275" w14:textId="4B327F10" w:rsidR="00142F4A" w:rsidRPr="006E34DB" w:rsidRDefault="00175B84" w:rsidP="00142F4A">
      <w:pPr>
        <w:pStyle w:val="berschrift"/>
        <w:rPr>
          <w:lang w:val="en-GB"/>
        </w:rPr>
      </w:pPr>
      <w:r w:rsidRPr="004E6FFE">
        <w:rPr>
          <w:color w:val="FF0000"/>
          <w:highlight w:val="yellow"/>
          <w:lang w:val="en-GB"/>
        </w:rPr>
        <w:lastRenderedPageBreak/>
        <w:t xml:space="preserve">Summary in </w:t>
      </w:r>
      <w:r w:rsidR="009D670A" w:rsidRPr="004E6FFE">
        <w:rPr>
          <w:color w:val="FF0000"/>
          <w:highlight w:val="yellow"/>
          <w:lang w:val="en-GB"/>
        </w:rPr>
        <w:t>local</w:t>
      </w:r>
      <w:r w:rsidRPr="004E6FFE">
        <w:rPr>
          <w:color w:val="FF0000"/>
          <w:highlight w:val="yellow"/>
          <w:lang w:val="en-GB"/>
        </w:rPr>
        <w:t xml:space="preserve"> language</w:t>
      </w:r>
    </w:p>
    <w:p w14:paraId="6E244D68" w14:textId="699C92DD" w:rsidR="005E7F03" w:rsidRPr="004E6FFE" w:rsidRDefault="005E7F03" w:rsidP="004E6FFE">
      <w:pPr>
        <w:tabs>
          <w:tab w:val="left" w:pos="7320"/>
        </w:tabs>
        <w:rPr>
          <w:color w:val="FF0000"/>
          <w:lang w:val="en-GB"/>
        </w:rPr>
      </w:pPr>
      <w:r w:rsidRPr="004E6FFE">
        <w:rPr>
          <w:color w:val="FF0000"/>
          <w:lang w:val="en-GB"/>
        </w:rPr>
        <w:t>Provide here a translation of the English summary in your national language(s).</w:t>
      </w:r>
      <w:r w:rsidRPr="004E6FFE">
        <w:rPr>
          <w:color w:val="FF0000"/>
          <w:lang w:val="en-GB"/>
        </w:rPr>
        <w:tab/>
      </w:r>
    </w:p>
    <w:p w14:paraId="434D484E" w14:textId="2E7C837A" w:rsidR="00C64F0E" w:rsidRPr="006E34DB" w:rsidRDefault="00C64F0E" w:rsidP="00175B84">
      <w:pPr>
        <w:rPr>
          <w:lang w:val="en-GB"/>
        </w:rPr>
      </w:pPr>
    </w:p>
    <w:p w14:paraId="309CC40E" w14:textId="77777777" w:rsidR="00A2423F" w:rsidRPr="006E34DB" w:rsidRDefault="00A2423F">
      <w:pPr>
        <w:rPr>
          <w:lang w:val="en-GB"/>
        </w:rPr>
      </w:pPr>
    </w:p>
    <w:p w14:paraId="4A315A52" w14:textId="77777777" w:rsidR="007C3D7B" w:rsidRPr="006E34DB" w:rsidRDefault="007C3D7B" w:rsidP="004670F2">
      <w:pPr>
        <w:pStyle w:val="berschrift"/>
        <w:spacing w:after="480"/>
        <w:rPr>
          <w:lang w:val="en-GB"/>
        </w:rPr>
        <w:sectPr w:rsidR="007C3D7B" w:rsidRPr="006E34DB" w:rsidSect="00A2423F">
          <w:footerReference w:type="even" r:id="rId35"/>
          <w:footerReference w:type="default" r:id="rId36"/>
          <w:pgSz w:w="11907" w:h="16840" w:code="9"/>
          <w:pgMar w:top="2268" w:right="1701" w:bottom="2268" w:left="1701" w:header="709" w:footer="1021" w:gutter="0"/>
          <w:paperSrc w:first="3" w:other="3"/>
          <w:cols w:space="720"/>
          <w:formProt w:val="0"/>
        </w:sectPr>
      </w:pPr>
      <w:bookmarkStart w:id="7" w:name="_Toc19601834"/>
    </w:p>
    <w:p w14:paraId="6D2DD5F1" w14:textId="7B76C24D" w:rsidR="00E24531" w:rsidRPr="00E7475D" w:rsidRDefault="00C64F0E" w:rsidP="004670F2">
      <w:pPr>
        <w:pStyle w:val="berschrift"/>
        <w:spacing w:after="480"/>
        <w:rPr>
          <w:lang w:val="en-GB"/>
        </w:rPr>
      </w:pPr>
      <w:r w:rsidRPr="00E7475D">
        <w:rPr>
          <w:lang w:val="en-GB"/>
        </w:rPr>
        <w:lastRenderedPageBreak/>
        <w:t>Gr</w:t>
      </w:r>
      <w:r w:rsidR="00E24531" w:rsidRPr="00E7475D">
        <w:rPr>
          <w:lang w:val="en-GB"/>
        </w:rPr>
        <w:t>aphical summary</w:t>
      </w:r>
      <w:bookmarkEnd w:id="7"/>
    </w:p>
    <w:p w14:paraId="255B223F" w14:textId="79CCA36D" w:rsidR="0012184D" w:rsidRPr="004E6FFE" w:rsidRDefault="0012184D" w:rsidP="00985494">
      <w:pPr>
        <w:rPr>
          <w:color w:val="FF0000"/>
          <w:lang w:val="en-GB" w:eastAsia="en-GB" w:bidi="ar-SA"/>
        </w:rPr>
      </w:pPr>
      <w:r w:rsidRPr="004E6FFE">
        <w:rPr>
          <w:color w:val="FF0000"/>
          <w:lang w:val="en-GB" w:eastAsia="en-GB" w:bidi="ar-SA"/>
        </w:rPr>
        <w:t>Kindly provide a graphical overview chart of the pricing and reimbursement system in your country.</w:t>
      </w:r>
      <w:r w:rsidR="005E7F03" w:rsidRPr="004E6FFE">
        <w:rPr>
          <w:color w:val="FF0000"/>
          <w:lang w:val="en-GB" w:eastAsia="en-GB" w:bidi="ar-SA"/>
        </w:rPr>
        <w:t xml:space="preserve"> </w:t>
      </w:r>
      <w:r w:rsidR="00DD7B9D" w:rsidRPr="004E6FFE">
        <w:rPr>
          <w:color w:val="FF0000"/>
          <w:lang w:val="en-GB" w:eastAsia="en-GB" w:bidi="ar-SA"/>
        </w:rPr>
        <w:t xml:space="preserve">Consult the PPRI website at </w:t>
      </w:r>
      <w:hyperlink r:id="rId37" w:history="1">
        <w:r w:rsidR="00DD7B9D" w:rsidRPr="004E6FFE">
          <w:rPr>
            <w:rStyle w:val="Hyperlink"/>
            <w:color w:val="FF0000"/>
            <w:lang w:val="en-GB"/>
          </w:rPr>
          <w:t>https://ppri.goeg.at/methodology_documents</w:t>
        </w:r>
      </w:hyperlink>
      <w:r w:rsidR="00DD7B9D" w:rsidRPr="004E6FFE">
        <w:rPr>
          <w:color w:val="FF0000"/>
          <w:lang w:val="en-GB"/>
        </w:rPr>
        <w:t xml:space="preserve"> for Poster Templates.</w:t>
      </w:r>
    </w:p>
    <w:p w14:paraId="661A63E9" w14:textId="2BFD8F9C" w:rsidR="00A2423F" w:rsidRPr="006E34DB" w:rsidRDefault="009B57C8" w:rsidP="00391E9C">
      <w:pPr>
        <w:tabs>
          <w:tab w:val="left" w:pos="1394"/>
        </w:tabs>
        <w:rPr>
          <w:lang w:val="en-GB"/>
        </w:rPr>
        <w:sectPr w:rsidR="00A2423F" w:rsidRPr="006E34DB" w:rsidSect="00A2423F">
          <w:footerReference w:type="default" r:id="rId38"/>
          <w:pgSz w:w="11907" w:h="16840" w:code="9"/>
          <w:pgMar w:top="2268" w:right="1701" w:bottom="2268" w:left="1701" w:header="709" w:footer="1021" w:gutter="0"/>
          <w:paperSrc w:first="3" w:other="3"/>
          <w:cols w:space="720"/>
          <w:formProt w:val="0"/>
        </w:sectPr>
      </w:pPr>
      <w:r w:rsidRPr="002E48D1">
        <w:rPr>
          <w:color w:val="FF0000"/>
          <w:lang w:val="en-GB"/>
        </w:rPr>
        <w:t>Example</w:t>
      </w:r>
      <w:r w:rsidR="003F0A57">
        <w:rPr>
          <w:color w:val="FF0000"/>
          <w:lang w:val="en-GB"/>
        </w:rPr>
        <w:t>s</w:t>
      </w:r>
      <w:r w:rsidRPr="002E48D1">
        <w:rPr>
          <w:color w:val="FF0000"/>
          <w:lang w:val="en-GB"/>
        </w:rPr>
        <w:t>:</w:t>
      </w:r>
      <w:r w:rsidR="003F0A57">
        <w:rPr>
          <w:color w:val="FF0000"/>
          <w:lang w:val="en-GB"/>
        </w:rPr>
        <w:t xml:space="preserve"> </w:t>
      </w:r>
      <w:hyperlink r:id="rId39" w:history="1">
        <w:r w:rsidR="003F0A57" w:rsidRPr="0036225B">
          <w:rPr>
            <w:rStyle w:val="Hyperlink"/>
            <w:lang w:val="en-GB"/>
          </w:rPr>
          <w:t>https://ppri.goeg.at/ppri_posters</w:t>
        </w:r>
      </w:hyperlink>
      <w:r w:rsidR="003F0A57">
        <w:rPr>
          <w:color w:val="FF0000"/>
          <w:lang w:val="en-GB"/>
        </w:rPr>
        <w:t xml:space="preserve"> </w:t>
      </w:r>
      <w:r w:rsidRPr="002E48D1">
        <w:rPr>
          <w:color w:val="FF0000"/>
          <w:lang w:val="en-GB"/>
        </w:rPr>
        <w:t xml:space="preserve"> </w:t>
      </w:r>
    </w:p>
    <w:bookmarkEnd w:id="0"/>
    <w:bookmarkEnd w:id="1"/>
    <w:bookmarkEnd w:id="2"/>
    <w:bookmarkEnd w:id="3"/>
    <w:bookmarkEnd w:id="4"/>
    <w:p w14:paraId="5A76959D" w14:textId="578D706F" w:rsidR="00FB0105" w:rsidRDefault="00277EEF" w:rsidP="007551F5">
      <w:pPr>
        <w:pStyle w:val="berschrift1"/>
        <w:rPr>
          <w:b/>
          <w:sz w:val="24"/>
          <w:szCs w:val="24"/>
        </w:rPr>
      </w:pPr>
      <w:r w:rsidRPr="004C4A95">
        <w:rPr>
          <w:b/>
          <w:sz w:val="24"/>
          <w:szCs w:val="24"/>
        </w:rPr>
        <w:lastRenderedPageBreak/>
        <w:t>Framework</w:t>
      </w:r>
    </w:p>
    <w:p w14:paraId="1C5F20D7" w14:textId="24CF11E5" w:rsidR="008B1DAF" w:rsidRPr="004E6FFE" w:rsidRDefault="00016C43" w:rsidP="004E6FFE">
      <w:pPr>
        <w:rPr>
          <w:color w:val="FF0000"/>
          <w:lang w:val="en-GB"/>
        </w:rPr>
      </w:pPr>
      <w:r w:rsidRPr="004E6FFE">
        <w:rPr>
          <w:color w:val="FF0000"/>
          <w:lang w:val="en-GB"/>
        </w:rPr>
        <w:t xml:space="preserve">This section </w:t>
      </w:r>
      <w:r w:rsidR="000A765B" w:rsidRPr="004E6FFE">
        <w:rPr>
          <w:color w:val="FF0000"/>
          <w:lang w:val="en-GB"/>
        </w:rPr>
        <w:t>covers the pharmaceutical policy</w:t>
      </w:r>
      <w:r w:rsidR="008B1DAF" w:rsidRPr="004E6FFE">
        <w:rPr>
          <w:color w:val="FF0000"/>
          <w:lang w:val="en-GB"/>
        </w:rPr>
        <w:t xml:space="preserve"> framework from a legal and institutional perspective.</w:t>
      </w:r>
      <w:r w:rsidR="00C54261">
        <w:rPr>
          <w:color w:val="FF0000"/>
          <w:lang w:val="en-GB"/>
        </w:rPr>
        <w:t xml:space="preserve"> Inf</w:t>
      </w:r>
      <w:r w:rsidR="00BA3E51">
        <w:rPr>
          <w:color w:val="FF0000"/>
          <w:lang w:val="en-GB"/>
        </w:rPr>
        <w:t xml:space="preserve">ormation refers to the year </w:t>
      </w:r>
      <w:r w:rsidR="004E63E1">
        <w:rPr>
          <w:color w:val="FF0000"/>
          <w:lang w:val="en-GB"/>
        </w:rPr>
        <w:t>2023</w:t>
      </w:r>
      <w:r w:rsidR="00C54261">
        <w:rPr>
          <w:color w:val="FF0000"/>
          <w:lang w:val="en-GB"/>
        </w:rPr>
        <w:t>, unless indicated differently.</w:t>
      </w:r>
      <w:r w:rsidR="0027320B">
        <w:rPr>
          <w:color w:val="FF0000"/>
          <w:lang w:val="en-GB"/>
        </w:rPr>
        <w:t xml:space="preserve"> Please write full coherent sentences and delete the questions afterwards. The final PPRI Pharma Brief should not be more than 20-30 pages in total (incl. executive summary, annexes, etc.).</w:t>
      </w:r>
    </w:p>
    <w:p w14:paraId="1F64E3C5" w14:textId="4B916E4C" w:rsidR="008B1DAF" w:rsidRDefault="008C2A06" w:rsidP="004E6FFE">
      <w:pPr>
        <w:rPr>
          <w:lang w:val="en-GB"/>
        </w:rPr>
      </w:pPr>
      <w:r w:rsidRPr="00E7475D">
        <w:rPr>
          <w:lang w:val="en-GB"/>
        </w:rPr>
        <w:t xml:space="preserve">Please </w:t>
      </w:r>
      <w:r w:rsidR="008B1DAF">
        <w:rPr>
          <w:lang w:val="en-GB"/>
        </w:rPr>
        <w:t>list the key</w:t>
      </w:r>
      <w:r w:rsidRPr="00E7475D">
        <w:rPr>
          <w:lang w:val="en-GB"/>
        </w:rPr>
        <w:t xml:space="preserve"> </w:t>
      </w:r>
      <w:r w:rsidRPr="00A32604">
        <w:rPr>
          <w:u w:val="single"/>
          <w:lang w:val="en-GB"/>
        </w:rPr>
        <w:t xml:space="preserve">legal </w:t>
      </w:r>
      <w:r w:rsidR="008B1DAF">
        <w:rPr>
          <w:u w:val="single"/>
          <w:lang w:val="en-GB"/>
        </w:rPr>
        <w:t>documents</w:t>
      </w:r>
      <w:r w:rsidR="008B1DAF" w:rsidRPr="00E7475D">
        <w:rPr>
          <w:lang w:val="en-GB"/>
        </w:rPr>
        <w:t xml:space="preserve"> </w:t>
      </w:r>
      <w:r w:rsidR="008B1DAF">
        <w:rPr>
          <w:lang w:val="en-GB"/>
        </w:rPr>
        <w:t>(</w:t>
      </w:r>
      <w:r w:rsidR="008B1DAF" w:rsidRPr="00E7475D">
        <w:rPr>
          <w:lang w:val="en-GB"/>
        </w:rPr>
        <w:t>la</w:t>
      </w:r>
      <w:r w:rsidR="008B1DAF">
        <w:rPr>
          <w:lang w:val="en-GB"/>
        </w:rPr>
        <w:t>ws, decrees, further regulations)</w:t>
      </w:r>
      <w:r w:rsidR="008B1DAF" w:rsidRPr="00E7475D">
        <w:rPr>
          <w:lang w:val="en-GB"/>
        </w:rPr>
        <w:t xml:space="preserve"> </w:t>
      </w:r>
      <w:r w:rsidRPr="00E7475D">
        <w:rPr>
          <w:lang w:val="en-GB"/>
        </w:rPr>
        <w:t>of pharmaceutical policy</w:t>
      </w:r>
      <w:r w:rsidR="008B1DAF">
        <w:rPr>
          <w:lang w:val="en-GB"/>
        </w:rPr>
        <w:t xml:space="preserve">, </w:t>
      </w:r>
      <w:proofErr w:type="gramStart"/>
      <w:r w:rsidR="008B1DAF">
        <w:rPr>
          <w:lang w:val="en-GB"/>
        </w:rPr>
        <w:t>in particular related</w:t>
      </w:r>
      <w:proofErr w:type="gramEnd"/>
      <w:r w:rsidR="008B1DAF">
        <w:rPr>
          <w:lang w:val="en-GB"/>
        </w:rPr>
        <w:t xml:space="preserve"> to pricing and reimbursement</w:t>
      </w:r>
      <w:r w:rsidRPr="00E7475D">
        <w:rPr>
          <w:lang w:val="en-GB"/>
        </w:rPr>
        <w:t xml:space="preserve"> in your country</w:t>
      </w:r>
      <w:r w:rsidR="008B1DAF">
        <w:rPr>
          <w:lang w:val="en-GB"/>
        </w:rPr>
        <w:t>.</w:t>
      </w:r>
    </w:p>
    <w:p w14:paraId="27681CC8" w14:textId="1E200694" w:rsidR="008B1DAF" w:rsidRDefault="008B1DAF" w:rsidP="004E6FFE">
      <w:pPr>
        <w:rPr>
          <w:lang w:val="en-GB"/>
        </w:rPr>
      </w:pPr>
      <w:r>
        <w:rPr>
          <w:lang w:val="en-GB"/>
        </w:rPr>
        <w:t xml:space="preserve">Introduce the </w:t>
      </w:r>
      <w:r w:rsidRPr="00361A45">
        <w:rPr>
          <w:lang w:val="en-GB"/>
        </w:rPr>
        <w:t xml:space="preserve">key </w:t>
      </w:r>
      <w:r w:rsidRPr="00361A45">
        <w:rPr>
          <w:u w:val="single"/>
          <w:lang w:val="en-GB"/>
        </w:rPr>
        <w:t>competent authorities</w:t>
      </w:r>
      <w:r w:rsidRPr="00361A45">
        <w:rPr>
          <w:lang w:val="en-GB"/>
        </w:rPr>
        <w:t xml:space="preserve"> </w:t>
      </w:r>
      <w:r>
        <w:rPr>
          <w:lang w:val="en-GB"/>
        </w:rPr>
        <w:t xml:space="preserve">in the field: for marketing authorisation and </w:t>
      </w:r>
      <w:r w:rsidRPr="00E7475D">
        <w:rPr>
          <w:lang w:val="en-GB"/>
        </w:rPr>
        <w:t>pharmacovigilance</w:t>
      </w:r>
      <w:r>
        <w:rPr>
          <w:lang w:val="en-GB"/>
        </w:rPr>
        <w:t xml:space="preserve"> as well as </w:t>
      </w:r>
      <w:r w:rsidR="00104B58" w:rsidRPr="008B1DAF">
        <w:rPr>
          <w:lang w:val="en-GB"/>
        </w:rPr>
        <w:t>for pricing and reimbursement.</w:t>
      </w:r>
    </w:p>
    <w:p w14:paraId="102AE274" w14:textId="77777777" w:rsidR="00EB03DA" w:rsidRDefault="008B1DAF" w:rsidP="004E6FFE">
      <w:pPr>
        <w:rPr>
          <w:lang w:val="en-GB"/>
        </w:rPr>
      </w:pPr>
      <w:r>
        <w:rPr>
          <w:lang w:val="en-GB"/>
        </w:rPr>
        <w:t xml:space="preserve">Comment on possible differences between the </w:t>
      </w:r>
      <w:r w:rsidRPr="004E6FFE">
        <w:rPr>
          <w:u w:val="single"/>
          <w:lang w:val="en-GB"/>
        </w:rPr>
        <w:t>outpatient and inpatient sectors</w:t>
      </w:r>
      <w:r>
        <w:rPr>
          <w:lang w:val="en-GB"/>
        </w:rPr>
        <w:t>.</w:t>
      </w:r>
    </w:p>
    <w:p w14:paraId="3461EC8C" w14:textId="4DA91011" w:rsidR="00104B58" w:rsidRPr="008B1DAF" w:rsidRDefault="00EB03DA" w:rsidP="004E6FFE">
      <w:pPr>
        <w:rPr>
          <w:lang w:val="en-GB"/>
        </w:rPr>
      </w:pPr>
      <w:r>
        <w:rPr>
          <w:lang w:val="en-GB"/>
        </w:rPr>
        <w:t xml:space="preserve">Relevant work (and assessment criteria) of an </w:t>
      </w:r>
      <w:r w:rsidRPr="004E6FFE">
        <w:rPr>
          <w:u w:val="single"/>
          <w:lang w:val="en-GB"/>
        </w:rPr>
        <w:t>HTA institution</w:t>
      </w:r>
      <w:r>
        <w:rPr>
          <w:lang w:val="en-GB"/>
        </w:rPr>
        <w:t xml:space="preserve"> shall be described in the relevant sections of pricing, or reimbursement, respectively. If applicable for both pricing and reimbursement, the assessment of medicines can also be presented in this introductory section.</w:t>
      </w:r>
    </w:p>
    <w:p w14:paraId="0995CEA9" w14:textId="6C8AEE78" w:rsidR="00621468" w:rsidRPr="00E7475D" w:rsidRDefault="007E011A" w:rsidP="005B6207">
      <w:pPr>
        <w:pStyle w:val="berschrift1"/>
        <w:pageBreakBefore w:val="0"/>
        <w:spacing w:before="240" w:after="160"/>
        <w:ind w:left="431" w:hanging="431"/>
        <w:rPr>
          <w:b/>
          <w:sz w:val="24"/>
          <w:szCs w:val="24"/>
        </w:rPr>
      </w:pPr>
      <w:bookmarkStart w:id="8" w:name="_Toc19601840"/>
      <w:bookmarkStart w:id="9" w:name="_Ref21244869"/>
      <w:r w:rsidRPr="00E7475D">
        <w:rPr>
          <w:b/>
          <w:sz w:val="24"/>
          <w:szCs w:val="24"/>
        </w:rPr>
        <w:t>Pricing</w:t>
      </w:r>
      <w:bookmarkEnd w:id="8"/>
      <w:bookmarkEnd w:id="9"/>
    </w:p>
    <w:p w14:paraId="513DD980" w14:textId="2D3FC737" w:rsidR="00A549A6" w:rsidRPr="004E6FFE" w:rsidRDefault="00A549A6" w:rsidP="00A549A6">
      <w:pPr>
        <w:rPr>
          <w:color w:val="FF0000"/>
          <w:lang w:val="en-GB"/>
        </w:rPr>
      </w:pPr>
      <w:r w:rsidRPr="004E6FFE">
        <w:rPr>
          <w:color w:val="FF0000"/>
          <w:lang w:val="en-GB"/>
        </w:rPr>
        <w:t xml:space="preserve">This section describes pricing at manufacturer price level, procurement, and pricing in the supply chain. </w:t>
      </w:r>
      <w:r w:rsidR="00C54261">
        <w:rPr>
          <w:color w:val="FF0000"/>
          <w:lang w:val="en-GB"/>
        </w:rPr>
        <w:t xml:space="preserve">Information refers to the </w:t>
      </w:r>
      <w:r w:rsidR="00BA3E51">
        <w:rPr>
          <w:color w:val="FF0000"/>
          <w:lang w:val="en-GB"/>
        </w:rPr>
        <w:t xml:space="preserve">year </w:t>
      </w:r>
      <w:r w:rsidR="004E63E1">
        <w:rPr>
          <w:color w:val="FF0000"/>
          <w:lang w:val="en-GB"/>
        </w:rPr>
        <w:t>2023</w:t>
      </w:r>
      <w:r w:rsidR="00C54261">
        <w:rPr>
          <w:color w:val="FF0000"/>
          <w:lang w:val="en-GB"/>
        </w:rPr>
        <w:t>, unless indicated differently.</w:t>
      </w:r>
    </w:p>
    <w:p w14:paraId="1D09015D" w14:textId="069D38AA" w:rsidR="00511D6D" w:rsidRPr="00E7475D" w:rsidRDefault="00511D6D" w:rsidP="00511D6D">
      <w:pPr>
        <w:pStyle w:val="berschriftfett"/>
        <w:spacing w:before="240" w:after="240"/>
        <w:rPr>
          <w:lang w:val="en-GB"/>
        </w:rPr>
      </w:pPr>
      <w:r w:rsidRPr="00E7475D">
        <w:rPr>
          <w:lang w:val="en-GB"/>
        </w:rPr>
        <w:t xml:space="preserve">Pricing at manufacturer </w:t>
      </w:r>
      <w:r w:rsidR="00B402C0" w:rsidRPr="00E7475D">
        <w:rPr>
          <w:lang w:val="en-GB"/>
        </w:rPr>
        <w:t xml:space="preserve">price </w:t>
      </w:r>
      <w:r w:rsidRPr="00E7475D">
        <w:rPr>
          <w:lang w:val="en-GB"/>
        </w:rPr>
        <w:t xml:space="preserve">level </w:t>
      </w:r>
    </w:p>
    <w:p w14:paraId="77301518" w14:textId="329722D4" w:rsidR="00753F5C" w:rsidRPr="00E7475D" w:rsidRDefault="00564554" w:rsidP="004E6FFE">
      <w:pPr>
        <w:rPr>
          <w:lang w:val="en-GB"/>
        </w:rPr>
      </w:pPr>
      <w:r w:rsidRPr="00E7475D">
        <w:rPr>
          <w:lang w:val="en-GB"/>
        </w:rPr>
        <w:t xml:space="preserve">Kindly </w:t>
      </w:r>
      <w:r w:rsidR="00BB793F">
        <w:rPr>
          <w:lang w:val="en-GB"/>
        </w:rPr>
        <w:t>present</w:t>
      </w:r>
      <w:r w:rsidRPr="00E7475D">
        <w:rPr>
          <w:lang w:val="en-GB"/>
        </w:rPr>
        <w:t xml:space="preserve"> </w:t>
      </w:r>
      <w:r w:rsidR="001F43BC" w:rsidRPr="004E6FFE">
        <w:rPr>
          <w:u w:val="single"/>
          <w:lang w:val="en-GB"/>
        </w:rPr>
        <w:t>major</w:t>
      </w:r>
      <w:r w:rsidRPr="004E6FFE">
        <w:rPr>
          <w:u w:val="single"/>
          <w:lang w:val="en-GB"/>
        </w:rPr>
        <w:t xml:space="preserve"> </w:t>
      </w:r>
      <w:r w:rsidR="001F43BC" w:rsidRPr="004E6FFE">
        <w:rPr>
          <w:u w:val="single"/>
          <w:lang w:val="en-GB"/>
        </w:rPr>
        <w:t>pricing policies</w:t>
      </w:r>
      <w:r w:rsidRPr="00E7475D">
        <w:rPr>
          <w:lang w:val="en-GB"/>
        </w:rPr>
        <w:t xml:space="preserve"> at the manufacturer price level</w:t>
      </w:r>
      <w:r w:rsidR="008E7995">
        <w:rPr>
          <w:lang w:val="en-GB"/>
        </w:rPr>
        <w:t xml:space="preserve"> (ex-factory), </w:t>
      </w:r>
      <w:r w:rsidR="001F43BC">
        <w:rPr>
          <w:lang w:val="en-GB"/>
        </w:rPr>
        <w:t xml:space="preserve">or, </w:t>
      </w:r>
      <w:r w:rsidR="001F43BC" w:rsidRPr="00E7475D">
        <w:rPr>
          <w:lang w:val="en-GB"/>
        </w:rPr>
        <w:t xml:space="preserve">if applicable, </w:t>
      </w:r>
      <w:r w:rsidR="008E7995">
        <w:rPr>
          <w:lang w:val="en-GB"/>
        </w:rPr>
        <w:t>at wholesale price level (in case that you set medicine</w:t>
      </w:r>
      <w:r w:rsidR="00BB793F">
        <w:rPr>
          <w:lang w:val="en-GB"/>
        </w:rPr>
        <w:t>s</w:t>
      </w:r>
      <w:r w:rsidR="008E7995">
        <w:rPr>
          <w:lang w:val="en-GB"/>
        </w:rPr>
        <w:t xml:space="preserve"> prices at the wholesale level)</w:t>
      </w:r>
      <w:r w:rsidR="001F43BC">
        <w:rPr>
          <w:lang w:val="en-GB"/>
        </w:rPr>
        <w:t>.</w:t>
      </w:r>
      <w:r w:rsidRPr="00E7475D">
        <w:rPr>
          <w:lang w:val="en-GB"/>
        </w:rPr>
        <w:t xml:space="preserve"> </w:t>
      </w:r>
      <w:r w:rsidR="003A3F28">
        <w:rPr>
          <w:lang w:val="en-GB"/>
        </w:rPr>
        <w:t>List</w:t>
      </w:r>
      <w:r w:rsidR="00183BBC">
        <w:rPr>
          <w:lang w:val="en-GB"/>
        </w:rPr>
        <w:t xml:space="preserve"> the key </w:t>
      </w:r>
      <w:proofErr w:type="gramStart"/>
      <w:r w:rsidR="00183BBC">
        <w:rPr>
          <w:lang w:val="en-GB"/>
        </w:rPr>
        <w:t>policies</w:t>
      </w:r>
      <w:r w:rsidR="003A3F28">
        <w:rPr>
          <w:lang w:val="en-GB"/>
        </w:rPr>
        <w:t>, and</w:t>
      </w:r>
      <w:proofErr w:type="gramEnd"/>
      <w:r w:rsidR="00183BBC">
        <w:rPr>
          <w:lang w:val="en-GB"/>
        </w:rPr>
        <w:t xml:space="preserve"> indicate for which </w:t>
      </w:r>
      <w:r w:rsidR="003A3F28">
        <w:rPr>
          <w:lang w:val="en-GB"/>
        </w:rPr>
        <w:t xml:space="preserve">types of </w:t>
      </w:r>
      <w:r w:rsidR="00183BBC">
        <w:rPr>
          <w:lang w:val="en-GB"/>
        </w:rPr>
        <w:t>medicines (e.g. reimbursable</w:t>
      </w:r>
      <w:r w:rsidR="003A3F28">
        <w:rPr>
          <w:lang w:val="en-GB"/>
        </w:rPr>
        <w:t xml:space="preserve"> medicines, prescription-only medicines, originator medicines</w:t>
      </w:r>
      <w:r w:rsidR="00183BBC">
        <w:rPr>
          <w:lang w:val="en-GB"/>
        </w:rPr>
        <w:t xml:space="preserve">) and in which sectors </w:t>
      </w:r>
      <w:r w:rsidR="003A3F28">
        <w:rPr>
          <w:lang w:val="en-GB"/>
        </w:rPr>
        <w:t xml:space="preserve">(inpatient / outpatient) </w:t>
      </w:r>
      <w:r w:rsidR="00183BBC">
        <w:rPr>
          <w:lang w:val="en-GB"/>
        </w:rPr>
        <w:t>they apply.</w:t>
      </w:r>
    </w:p>
    <w:p w14:paraId="1EC185C6" w14:textId="4D9AB074" w:rsidR="00EE000C" w:rsidRPr="00E7475D" w:rsidRDefault="00183BBC" w:rsidP="004E6FFE">
      <w:pPr>
        <w:rPr>
          <w:lang w:val="en-GB"/>
        </w:rPr>
      </w:pPr>
      <w:r w:rsidRPr="004E6FFE">
        <w:rPr>
          <w:u w:val="single"/>
          <w:lang w:val="en-GB"/>
        </w:rPr>
        <w:t>E</w:t>
      </w:r>
      <w:r w:rsidR="00564554" w:rsidRPr="00A32604">
        <w:rPr>
          <w:u w:val="single"/>
          <w:lang w:val="en-GB"/>
        </w:rPr>
        <w:t xml:space="preserve">xternal </w:t>
      </w:r>
      <w:r w:rsidR="004B7DCD" w:rsidRPr="00A32604">
        <w:rPr>
          <w:u w:val="single"/>
          <w:lang w:val="en-GB"/>
        </w:rPr>
        <w:t>price referencing</w:t>
      </w:r>
      <w:r w:rsidR="004B7DCD" w:rsidRPr="00E7475D">
        <w:rPr>
          <w:lang w:val="en-GB"/>
        </w:rPr>
        <w:t>:</w:t>
      </w:r>
      <w:r w:rsidR="00564554" w:rsidRPr="00E7475D">
        <w:rPr>
          <w:lang w:val="en-GB"/>
        </w:rPr>
        <w:t xml:space="preserve"> </w:t>
      </w:r>
      <w:r w:rsidR="007D7A1F">
        <w:rPr>
          <w:lang w:val="en-GB"/>
        </w:rPr>
        <w:t>State if</w:t>
      </w:r>
      <w:r>
        <w:rPr>
          <w:lang w:val="en-GB"/>
        </w:rPr>
        <w:t xml:space="preserve"> it</w:t>
      </w:r>
      <w:r w:rsidR="007D7A1F">
        <w:rPr>
          <w:lang w:val="en-GB"/>
        </w:rPr>
        <w:t xml:space="preserve"> is</w:t>
      </w:r>
      <w:r>
        <w:rPr>
          <w:lang w:val="en-GB"/>
        </w:rPr>
        <w:t xml:space="preserve"> </w:t>
      </w:r>
      <w:r w:rsidR="004B7DCD" w:rsidRPr="00E7475D">
        <w:rPr>
          <w:lang w:val="en-GB"/>
        </w:rPr>
        <w:t>applied</w:t>
      </w:r>
      <w:r>
        <w:rPr>
          <w:lang w:val="en-GB"/>
        </w:rPr>
        <w:t>, and if yes,</w:t>
      </w:r>
      <w:r w:rsidR="004B7DCD" w:rsidRPr="00E7475D">
        <w:rPr>
          <w:lang w:val="en-GB"/>
        </w:rPr>
        <w:t xml:space="preserve"> </w:t>
      </w:r>
      <w:r w:rsidR="00564554" w:rsidRPr="00E7475D">
        <w:rPr>
          <w:lang w:val="en-GB"/>
        </w:rPr>
        <w:t>for which medicines</w:t>
      </w:r>
      <w:r w:rsidR="004B7DCD" w:rsidRPr="00E7475D">
        <w:rPr>
          <w:lang w:val="en-GB"/>
        </w:rPr>
        <w:t xml:space="preserve"> </w:t>
      </w:r>
      <w:r>
        <w:rPr>
          <w:lang w:val="en-GB"/>
        </w:rPr>
        <w:t>and in</w:t>
      </w:r>
      <w:r w:rsidR="00564554" w:rsidRPr="00E7475D">
        <w:rPr>
          <w:lang w:val="en-GB"/>
        </w:rPr>
        <w:t xml:space="preserve"> which sector</w:t>
      </w:r>
      <w:r>
        <w:rPr>
          <w:lang w:val="en-GB"/>
        </w:rPr>
        <w:t xml:space="preserve">s. Provide further information on specificities: </w:t>
      </w:r>
      <w:r w:rsidR="004B7DCD" w:rsidRPr="00E7475D">
        <w:rPr>
          <w:lang w:val="en-GB"/>
        </w:rPr>
        <w:t xml:space="preserve">reference </w:t>
      </w:r>
      <w:r w:rsidR="00564554" w:rsidRPr="00E7475D">
        <w:rPr>
          <w:lang w:val="en-GB"/>
        </w:rPr>
        <w:t>countries</w:t>
      </w:r>
      <w:r>
        <w:rPr>
          <w:lang w:val="en-GB"/>
        </w:rPr>
        <w:t xml:space="preserve">, </w:t>
      </w:r>
      <w:r w:rsidR="004B7DCD" w:rsidRPr="00E7475D">
        <w:rPr>
          <w:lang w:val="en-GB"/>
        </w:rPr>
        <w:t>required minimum number of countries with available price data</w:t>
      </w:r>
      <w:r>
        <w:rPr>
          <w:lang w:val="en-GB"/>
        </w:rPr>
        <w:t xml:space="preserve">, </w:t>
      </w:r>
      <w:r w:rsidRPr="00E7475D">
        <w:rPr>
          <w:lang w:val="en-GB"/>
        </w:rPr>
        <w:t xml:space="preserve">calculation method </w:t>
      </w:r>
      <w:r w:rsidR="00BB793F">
        <w:rPr>
          <w:lang w:val="en-GB"/>
        </w:rPr>
        <w:t>for the</w:t>
      </w:r>
      <w:r w:rsidRPr="00E7475D">
        <w:rPr>
          <w:lang w:val="en-GB"/>
        </w:rPr>
        <w:t xml:space="preserve"> reference price</w:t>
      </w:r>
      <w:r>
        <w:rPr>
          <w:lang w:val="en-GB"/>
        </w:rPr>
        <w:t xml:space="preserve"> (</w:t>
      </w:r>
      <w:r w:rsidR="007D7A1F">
        <w:rPr>
          <w:lang w:val="en-GB"/>
        </w:rPr>
        <w:t>e.g. average price), data sources,</w:t>
      </w:r>
      <w:r>
        <w:rPr>
          <w:lang w:val="en-GB"/>
        </w:rPr>
        <w:t xml:space="preserve"> frequency of update. </w:t>
      </w:r>
      <w:r w:rsidR="00564554" w:rsidRPr="00E7475D">
        <w:rPr>
          <w:lang w:val="en-GB"/>
        </w:rPr>
        <w:t xml:space="preserve">If applicable, </w:t>
      </w:r>
      <w:r w:rsidR="007D7A1F">
        <w:rPr>
          <w:lang w:val="en-GB"/>
        </w:rPr>
        <w:t>state the</w:t>
      </w:r>
      <w:r w:rsidR="007D7A1F" w:rsidRPr="00E7475D">
        <w:rPr>
          <w:lang w:val="en-GB"/>
        </w:rPr>
        <w:t xml:space="preserve"> </w:t>
      </w:r>
      <w:r w:rsidR="00D82F0E" w:rsidRPr="00E7475D">
        <w:rPr>
          <w:lang w:val="en-GB"/>
        </w:rPr>
        <w:t>committee/authority</w:t>
      </w:r>
      <w:r w:rsidR="00564554" w:rsidRPr="00E7475D">
        <w:rPr>
          <w:lang w:val="en-GB"/>
        </w:rPr>
        <w:t xml:space="preserve"> </w:t>
      </w:r>
      <w:r w:rsidR="007D7A1F">
        <w:rPr>
          <w:lang w:val="en-GB"/>
        </w:rPr>
        <w:t xml:space="preserve">that </w:t>
      </w:r>
      <w:r w:rsidR="00564554" w:rsidRPr="00E7475D">
        <w:rPr>
          <w:lang w:val="en-GB"/>
        </w:rPr>
        <w:t xml:space="preserve">is tasked to </w:t>
      </w:r>
      <w:r w:rsidR="007D7A1F" w:rsidRPr="004E6FFE">
        <w:rPr>
          <w:lang w:val="en-GB"/>
        </w:rPr>
        <w:t xml:space="preserve">determine </w:t>
      </w:r>
      <w:r w:rsidR="00564554" w:rsidRPr="004E6FFE">
        <w:rPr>
          <w:lang w:val="en-GB"/>
        </w:rPr>
        <w:t>the</w:t>
      </w:r>
      <w:r w:rsidR="007D7A1F" w:rsidRPr="004E6FFE">
        <w:rPr>
          <w:lang w:val="en-GB"/>
        </w:rPr>
        <w:t xml:space="preserve"> benchmark</w:t>
      </w:r>
      <w:r w:rsidR="00564554" w:rsidRPr="004E6FFE">
        <w:rPr>
          <w:lang w:val="en-GB"/>
        </w:rPr>
        <w:t xml:space="preserve"> price</w:t>
      </w:r>
      <w:r w:rsidR="007D7A1F">
        <w:rPr>
          <w:lang w:val="en-GB"/>
        </w:rPr>
        <w:t xml:space="preserve"> </w:t>
      </w:r>
      <w:r w:rsidR="00D82F0E" w:rsidRPr="00E7475D">
        <w:rPr>
          <w:lang w:val="en-GB"/>
        </w:rPr>
        <w:t>and</w:t>
      </w:r>
      <w:r w:rsidR="007D7A1F">
        <w:rPr>
          <w:lang w:val="en-GB"/>
        </w:rPr>
        <w:t xml:space="preserve"> describe its composition (e.g.</w:t>
      </w:r>
      <w:r w:rsidR="00D82F0E" w:rsidRPr="00E7475D">
        <w:rPr>
          <w:lang w:val="en-GB"/>
        </w:rPr>
        <w:t xml:space="preserve"> which </w:t>
      </w:r>
      <w:r w:rsidR="006F0F65" w:rsidRPr="00E7475D">
        <w:rPr>
          <w:lang w:val="en-GB"/>
        </w:rPr>
        <w:t>actors/</w:t>
      </w:r>
      <w:r w:rsidR="00D82F0E" w:rsidRPr="00E7475D">
        <w:rPr>
          <w:lang w:val="en-GB"/>
        </w:rPr>
        <w:t>stakeholders</w:t>
      </w:r>
      <w:r w:rsidR="007D7A1F">
        <w:rPr>
          <w:lang w:val="en-GB"/>
        </w:rPr>
        <w:t>). Comment on the relevance of external price referenci</w:t>
      </w:r>
      <w:r w:rsidR="00FC2722">
        <w:rPr>
          <w:lang w:val="en-GB"/>
        </w:rPr>
        <w:t xml:space="preserve">ng: </w:t>
      </w:r>
      <w:r w:rsidR="00EE000C" w:rsidRPr="00E7475D">
        <w:rPr>
          <w:lang w:val="en-GB"/>
        </w:rPr>
        <w:t xml:space="preserve">Does the determined price serve as a basis for further negotiations on the reimbursement price of the medicine? </w:t>
      </w:r>
      <w:r w:rsidR="00FC2722">
        <w:rPr>
          <w:lang w:val="en-GB"/>
        </w:rPr>
        <w:t>Are the prices in other countries one criterion among others in the pricing procedure, or is external p</w:t>
      </w:r>
      <w:r w:rsidR="00BB793F">
        <w:rPr>
          <w:lang w:val="en-GB"/>
        </w:rPr>
        <w:t>rice referencing the key policy?</w:t>
      </w:r>
    </w:p>
    <w:p w14:paraId="0CC839BE" w14:textId="427025D6" w:rsidR="00EE000C" w:rsidRPr="00E7475D" w:rsidRDefault="00EE000C" w:rsidP="004E6FFE">
      <w:pPr>
        <w:rPr>
          <w:lang w:val="en-GB"/>
        </w:rPr>
      </w:pPr>
      <w:r w:rsidRPr="00E7475D">
        <w:rPr>
          <w:lang w:val="en-GB"/>
        </w:rPr>
        <w:t xml:space="preserve">Briefly state if </w:t>
      </w:r>
      <w:r w:rsidRPr="00A32604">
        <w:rPr>
          <w:u w:val="single"/>
          <w:lang w:val="en-GB"/>
        </w:rPr>
        <w:t>managed-entry agreements</w:t>
      </w:r>
      <w:r w:rsidRPr="00E7475D">
        <w:rPr>
          <w:lang w:val="en-GB"/>
        </w:rPr>
        <w:t xml:space="preserve"> </w:t>
      </w:r>
      <w:r w:rsidR="000A6AC7">
        <w:rPr>
          <w:lang w:val="en-GB"/>
        </w:rPr>
        <w:t xml:space="preserve">(MEA) </w:t>
      </w:r>
      <w:r w:rsidRPr="00E7475D">
        <w:rPr>
          <w:lang w:val="en-GB"/>
        </w:rPr>
        <w:t>may be concluded (details about MEA will be covered at a later section – see “Agreements”)</w:t>
      </w:r>
      <w:r w:rsidR="000A6AC7">
        <w:rPr>
          <w:lang w:val="en-GB"/>
        </w:rPr>
        <w:t>.</w:t>
      </w:r>
    </w:p>
    <w:p w14:paraId="293C8402" w14:textId="3A297EE0" w:rsidR="00781301" w:rsidRDefault="00EE000C" w:rsidP="004E6FFE">
      <w:pPr>
        <w:rPr>
          <w:lang w:val="en-GB"/>
        </w:rPr>
      </w:pPr>
      <w:r>
        <w:rPr>
          <w:lang w:val="en-GB"/>
        </w:rPr>
        <w:lastRenderedPageBreak/>
        <w:t xml:space="preserve">Does your country have a </w:t>
      </w:r>
      <w:r w:rsidRPr="00A32604">
        <w:rPr>
          <w:u w:val="single"/>
          <w:lang w:val="en-GB"/>
        </w:rPr>
        <w:t>price link policy</w:t>
      </w:r>
      <w:r>
        <w:rPr>
          <w:lang w:val="en-GB"/>
        </w:rPr>
        <w:t xml:space="preserve"> for </w:t>
      </w:r>
      <w:r w:rsidR="00722E1E">
        <w:rPr>
          <w:lang w:val="en-GB"/>
        </w:rPr>
        <w:t>“</w:t>
      </w:r>
      <w:r>
        <w:rPr>
          <w:lang w:val="en-GB"/>
        </w:rPr>
        <w:t>follower medicines</w:t>
      </w:r>
      <w:r w:rsidR="00722E1E">
        <w:rPr>
          <w:lang w:val="en-GB"/>
        </w:rPr>
        <w:t>”</w:t>
      </w:r>
      <w:r>
        <w:rPr>
          <w:lang w:val="en-GB"/>
        </w:rPr>
        <w:t xml:space="preserve"> (generics and biosimilar</w:t>
      </w:r>
      <w:r w:rsidR="00BB793F">
        <w:rPr>
          <w:lang w:val="en-GB"/>
        </w:rPr>
        <w:t xml:space="preserve"> medicine</w:t>
      </w:r>
      <w:r>
        <w:rPr>
          <w:lang w:val="en-GB"/>
        </w:rPr>
        <w:t>s) in place</w:t>
      </w:r>
      <w:r w:rsidR="00183BBC">
        <w:rPr>
          <w:lang w:val="en-GB"/>
        </w:rPr>
        <w:t xml:space="preserve">, and if yes, for </w:t>
      </w:r>
      <w:r w:rsidR="00183BBC" w:rsidRPr="00E7475D">
        <w:rPr>
          <w:lang w:val="en-GB"/>
        </w:rPr>
        <w:t xml:space="preserve">which medicines </w:t>
      </w:r>
      <w:r w:rsidR="00183BBC">
        <w:rPr>
          <w:lang w:val="en-GB"/>
        </w:rPr>
        <w:t>and in</w:t>
      </w:r>
      <w:r w:rsidR="00183BBC" w:rsidRPr="00E7475D">
        <w:rPr>
          <w:lang w:val="en-GB"/>
        </w:rPr>
        <w:t xml:space="preserve"> which sector</w:t>
      </w:r>
      <w:r w:rsidR="00183BBC">
        <w:rPr>
          <w:lang w:val="en-GB"/>
        </w:rPr>
        <w:t>s</w:t>
      </w:r>
      <w:r>
        <w:rPr>
          <w:lang w:val="en-GB"/>
        </w:rPr>
        <w:t xml:space="preserve">? </w:t>
      </w:r>
      <w:r w:rsidR="00123F82">
        <w:rPr>
          <w:lang w:val="en-GB"/>
        </w:rPr>
        <w:t xml:space="preserve">How much is the </w:t>
      </w:r>
      <w:r w:rsidR="00722E1E">
        <w:rPr>
          <w:lang w:val="en-GB"/>
        </w:rPr>
        <w:t>percentage price reduction for follower medicines</w:t>
      </w:r>
      <w:r w:rsidR="00781301">
        <w:rPr>
          <w:lang w:val="en-GB"/>
        </w:rPr>
        <w:t xml:space="preserve"> (generics and biosimilars)</w:t>
      </w:r>
      <w:r w:rsidR="00123F82">
        <w:rPr>
          <w:lang w:val="en-GB"/>
        </w:rPr>
        <w:t xml:space="preserve"> </w:t>
      </w:r>
      <w:r w:rsidR="00722E1E">
        <w:rPr>
          <w:lang w:val="en-GB"/>
        </w:rPr>
        <w:t xml:space="preserve">and </w:t>
      </w:r>
      <w:r w:rsidR="00781301">
        <w:rPr>
          <w:lang w:val="en-GB"/>
        </w:rPr>
        <w:t xml:space="preserve">the </w:t>
      </w:r>
      <w:r w:rsidR="00722E1E">
        <w:rPr>
          <w:lang w:val="en-GB"/>
        </w:rPr>
        <w:t>originator medicine</w:t>
      </w:r>
      <w:r w:rsidR="00183BBC">
        <w:rPr>
          <w:lang w:val="en-GB"/>
        </w:rPr>
        <w:t xml:space="preserve"> / reference medicine </w:t>
      </w:r>
      <w:r w:rsidR="00722E1E">
        <w:rPr>
          <w:lang w:val="en-GB"/>
        </w:rPr>
        <w:t xml:space="preserve">which </w:t>
      </w:r>
      <w:r w:rsidR="00A32604">
        <w:rPr>
          <w:lang w:val="en-GB"/>
        </w:rPr>
        <w:t>went</w:t>
      </w:r>
      <w:r w:rsidR="00722E1E">
        <w:rPr>
          <w:lang w:val="en-GB"/>
        </w:rPr>
        <w:t xml:space="preserve"> off-patent?</w:t>
      </w:r>
      <w:r w:rsidR="00123F82">
        <w:rPr>
          <w:lang w:val="en-GB"/>
        </w:rPr>
        <w:t xml:space="preserve"> Are there different rates for the price reduction of the first generic / biosimilar medicine, second generic / biosimilar medicine, third generic / biosimilar medicine, etc.</w:t>
      </w:r>
    </w:p>
    <w:p w14:paraId="195C2860" w14:textId="5DC9989F" w:rsidR="00183BBC" w:rsidRDefault="00183BBC" w:rsidP="004E6FFE">
      <w:pPr>
        <w:rPr>
          <w:lang w:val="en-GB"/>
        </w:rPr>
      </w:pPr>
      <w:r>
        <w:rPr>
          <w:lang w:val="en-GB"/>
        </w:rPr>
        <w:t xml:space="preserve">Comment on the use of further pricing policies, e.g. </w:t>
      </w:r>
      <w:r w:rsidRPr="004E6FFE">
        <w:rPr>
          <w:u w:val="single"/>
          <w:lang w:val="en-GB"/>
        </w:rPr>
        <w:t xml:space="preserve">value-based </w:t>
      </w:r>
      <w:proofErr w:type="gramStart"/>
      <w:r w:rsidRPr="004E6FFE">
        <w:rPr>
          <w:u w:val="single"/>
          <w:lang w:val="en-GB"/>
        </w:rPr>
        <w:t>pricing</w:t>
      </w:r>
      <w:proofErr w:type="gramEnd"/>
      <w:r>
        <w:rPr>
          <w:lang w:val="en-GB"/>
        </w:rPr>
        <w:t xml:space="preserve"> or c</w:t>
      </w:r>
      <w:r w:rsidR="00C54261">
        <w:rPr>
          <w:lang w:val="en-GB"/>
        </w:rPr>
        <w:t>ost</w:t>
      </w:r>
      <w:r w:rsidR="00C54261" w:rsidRPr="004E6FFE">
        <w:rPr>
          <w:u w:val="single"/>
          <w:lang w:val="en-GB"/>
        </w:rPr>
        <w:t>-plus pricing</w:t>
      </w:r>
      <w:r w:rsidR="00C54261">
        <w:rPr>
          <w:lang w:val="en-GB"/>
        </w:rPr>
        <w:t>, if applicable.</w:t>
      </w:r>
    </w:p>
    <w:p w14:paraId="4DF283D7" w14:textId="7FA2573F" w:rsidR="000D6CC2" w:rsidRPr="00B33EDD" w:rsidRDefault="00D06E06" w:rsidP="004E6FFE">
      <w:pPr>
        <w:rPr>
          <w:lang w:val="en-GB"/>
        </w:rPr>
      </w:pPr>
      <w:r>
        <w:rPr>
          <w:lang w:val="en-GB"/>
        </w:rPr>
        <w:t>List w</w:t>
      </w:r>
      <w:r w:rsidR="00183BBC">
        <w:rPr>
          <w:lang w:val="en-GB"/>
        </w:rPr>
        <w:t>hich</w:t>
      </w:r>
      <w:r w:rsidR="00781301" w:rsidRPr="00B83B39">
        <w:rPr>
          <w:lang w:val="en-GB"/>
        </w:rPr>
        <w:t xml:space="preserve"> medicines </w:t>
      </w:r>
      <w:r w:rsidR="00183BBC">
        <w:rPr>
          <w:lang w:val="en-GB"/>
        </w:rPr>
        <w:t xml:space="preserve">and in which sectors are </w:t>
      </w:r>
      <w:r w:rsidR="00781301" w:rsidRPr="00B83B39">
        <w:rPr>
          <w:lang w:val="en-GB"/>
        </w:rPr>
        <w:t xml:space="preserve">not covered </w:t>
      </w:r>
      <w:r w:rsidR="00B83B39" w:rsidRPr="00B83B39">
        <w:rPr>
          <w:lang w:val="en-GB"/>
        </w:rPr>
        <w:t xml:space="preserve">by </w:t>
      </w:r>
      <w:r>
        <w:rPr>
          <w:lang w:val="en-GB"/>
        </w:rPr>
        <w:t xml:space="preserve">government </w:t>
      </w:r>
      <w:r w:rsidR="00781301" w:rsidRPr="00B83B39">
        <w:rPr>
          <w:lang w:val="en-GB"/>
        </w:rPr>
        <w:t>pricing policies</w:t>
      </w:r>
      <w:r>
        <w:rPr>
          <w:lang w:val="en-GB"/>
        </w:rPr>
        <w:t xml:space="preserve">, </w:t>
      </w:r>
      <w:r w:rsidR="00BB793F">
        <w:rPr>
          <w:lang w:val="en-GB"/>
        </w:rPr>
        <w:t>so that</w:t>
      </w:r>
      <w:r w:rsidR="00183BBC">
        <w:rPr>
          <w:lang w:val="en-GB"/>
        </w:rPr>
        <w:t xml:space="preserve"> </w:t>
      </w:r>
      <w:r>
        <w:rPr>
          <w:lang w:val="en-GB"/>
        </w:rPr>
        <w:t>marketing authorisation holders</w:t>
      </w:r>
      <w:r w:rsidR="00183BBC">
        <w:rPr>
          <w:lang w:val="en-GB"/>
        </w:rPr>
        <w:t xml:space="preserve"> apply </w:t>
      </w:r>
      <w:r w:rsidR="00B83B39" w:rsidRPr="004E6FFE">
        <w:rPr>
          <w:u w:val="single"/>
          <w:lang w:val="en-GB"/>
        </w:rPr>
        <w:t>free pricing</w:t>
      </w:r>
      <w:r>
        <w:rPr>
          <w:lang w:val="en-GB"/>
        </w:rPr>
        <w:t>.</w:t>
      </w:r>
    </w:p>
    <w:p w14:paraId="710FA0B5" w14:textId="12033563" w:rsidR="008F1F69" w:rsidRPr="001B4275" w:rsidRDefault="008F1F69" w:rsidP="001B4275">
      <w:pPr>
        <w:spacing w:before="240" w:line="276" w:lineRule="auto"/>
        <w:rPr>
          <w:lang w:val="en-US"/>
        </w:rPr>
      </w:pPr>
      <w:r w:rsidRPr="00B33EDD">
        <w:rPr>
          <w:b/>
          <w:lang w:val="en-US"/>
        </w:rPr>
        <w:t xml:space="preserve">Procurement </w:t>
      </w:r>
    </w:p>
    <w:p w14:paraId="2735C7D0" w14:textId="2C6A7758" w:rsidR="003D57F9" w:rsidRPr="00B33EDD" w:rsidRDefault="00183BBC" w:rsidP="004E6FFE">
      <w:pPr>
        <w:rPr>
          <w:lang w:val="en-US"/>
        </w:rPr>
      </w:pPr>
      <w:r>
        <w:rPr>
          <w:lang w:val="en-US"/>
        </w:rPr>
        <w:t>Inform if</w:t>
      </w:r>
      <w:r w:rsidRPr="008F1F69">
        <w:rPr>
          <w:lang w:val="en-US"/>
        </w:rPr>
        <w:t xml:space="preserve"> </w:t>
      </w:r>
      <w:r w:rsidR="008F1F69" w:rsidRPr="008F1F69">
        <w:rPr>
          <w:lang w:val="en-US"/>
        </w:rPr>
        <w:t xml:space="preserve">hospitals carry out their </w:t>
      </w:r>
      <w:r w:rsidR="008F1F69" w:rsidRPr="008F1F69">
        <w:rPr>
          <w:u w:val="single"/>
          <w:lang w:val="en-US"/>
        </w:rPr>
        <w:t>own procurement</w:t>
      </w:r>
      <w:r w:rsidR="008F1F69" w:rsidRPr="008F1F69">
        <w:rPr>
          <w:lang w:val="en-US"/>
        </w:rPr>
        <w:t xml:space="preserve"> or </w:t>
      </w:r>
      <w:r>
        <w:rPr>
          <w:lang w:val="en-US"/>
        </w:rPr>
        <w:t xml:space="preserve">if </w:t>
      </w:r>
      <w:r w:rsidRPr="008F1F69">
        <w:rPr>
          <w:lang w:val="en-US"/>
        </w:rPr>
        <w:t>a group of hospitals</w:t>
      </w:r>
      <w:r>
        <w:rPr>
          <w:lang w:val="en-US"/>
        </w:rPr>
        <w:t xml:space="preserve"> perform</w:t>
      </w:r>
      <w:r w:rsidR="00297692">
        <w:rPr>
          <w:lang w:val="en-US"/>
        </w:rPr>
        <w:t>s</w:t>
      </w:r>
      <w:r w:rsidR="008F1F69" w:rsidRPr="008F1F69">
        <w:rPr>
          <w:lang w:val="en-US"/>
        </w:rPr>
        <w:t xml:space="preserve"> </w:t>
      </w:r>
      <w:r w:rsidR="008F1F69" w:rsidRPr="008F1F69">
        <w:rPr>
          <w:u w:val="single"/>
          <w:lang w:val="en-US"/>
        </w:rPr>
        <w:t>joint procurement</w:t>
      </w:r>
      <w:r w:rsidR="008F1F69" w:rsidRPr="008F1F69">
        <w:rPr>
          <w:lang w:val="en-US"/>
        </w:rPr>
        <w:t>? Is there a national / regional procurement agency in your country? How often does procurement take place?</w:t>
      </w:r>
      <w:r w:rsidR="003D57F9" w:rsidRPr="003D57F9">
        <w:rPr>
          <w:u w:val="single"/>
          <w:lang w:val="en-US"/>
        </w:rPr>
        <w:t xml:space="preserve"> </w:t>
      </w:r>
    </w:p>
    <w:p w14:paraId="535124C6" w14:textId="77777777" w:rsidR="00D81C0D" w:rsidRPr="00D81C0D" w:rsidRDefault="00D81C0D" w:rsidP="00D81C0D">
      <w:pPr>
        <w:rPr>
          <w:lang w:val="en-US"/>
        </w:rPr>
      </w:pPr>
      <w:r w:rsidRPr="00D81C0D">
        <w:rPr>
          <w:lang w:val="en-US"/>
        </w:rPr>
        <w:t xml:space="preserve">Describe the </w:t>
      </w:r>
      <w:r w:rsidRPr="00D81C0D">
        <w:rPr>
          <w:u w:val="single"/>
          <w:lang w:val="en-US"/>
        </w:rPr>
        <w:t>procurement</w:t>
      </w:r>
      <w:r w:rsidRPr="00D81C0D">
        <w:rPr>
          <w:lang w:val="en-US"/>
        </w:rPr>
        <w:t xml:space="preserve"> process for medicines used in the inpatient setting. Is there </w:t>
      </w:r>
      <w:proofErr w:type="spellStart"/>
      <w:r w:rsidRPr="00D81C0D">
        <w:rPr>
          <w:lang w:val="en-US"/>
        </w:rPr>
        <w:t>centralised</w:t>
      </w:r>
      <w:proofErr w:type="spellEnd"/>
      <w:r w:rsidRPr="00D81C0D">
        <w:rPr>
          <w:lang w:val="en-US"/>
        </w:rPr>
        <w:t xml:space="preserve"> procurement for defined medicines (mandatory / voluntary)? If yes, </w:t>
      </w:r>
      <w:proofErr w:type="gramStart"/>
      <w:r w:rsidRPr="00D81C0D">
        <w:rPr>
          <w:lang w:val="en-US"/>
        </w:rPr>
        <w:t>present briefly</w:t>
      </w:r>
      <w:proofErr w:type="gramEnd"/>
      <w:r w:rsidRPr="00D81C0D">
        <w:rPr>
          <w:lang w:val="en-US"/>
        </w:rPr>
        <w:t xml:space="preserve"> the national procurement agency and their major procedures applied (e.g. framework agreements, dynamic purchasing system, open procedure)? Which are the most relevant </w:t>
      </w:r>
      <w:r w:rsidRPr="00D81C0D">
        <w:rPr>
          <w:u w:val="single"/>
          <w:lang w:val="en-US"/>
        </w:rPr>
        <w:t>criteria</w:t>
      </w:r>
      <w:r w:rsidRPr="00D81C0D">
        <w:rPr>
          <w:lang w:val="en-US"/>
        </w:rPr>
        <w:t xml:space="preserve"> for deciding if a medicine will be purchased (price as sole award criterion or any other criteria)?</w:t>
      </w:r>
    </w:p>
    <w:p w14:paraId="585E8E6A" w14:textId="77777777" w:rsidR="00D81C0D" w:rsidRDefault="00D81C0D" w:rsidP="00D81C0D">
      <w:pPr>
        <w:rPr>
          <w:lang w:val="en-US"/>
        </w:rPr>
      </w:pPr>
      <w:r w:rsidRPr="00D81C0D">
        <w:rPr>
          <w:lang w:val="en-US"/>
        </w:rPr>
        <w:t>For direct procurements at hospital level, briefly describe the process. What is the role of the hospital pharmacists in procurement, and how are their coordination with procurement units?</w:t>
      </w:r>
    </w:p>
    <w:p w14:paraId="1279F12E" w14:textId="3E8A61C8" w:rsidR="001B4275" w:rsidRDefault="0032689A" w:rsidP="00D81C0D">
      <w:pPr>
        <w:rPr>
          <w:lang w:val="en-US"/>
        </w:rPr>
      </w:pPr>
      <w:r>
        <w:rPr>
          <w:lang w:val="en-US"/>
        </w:rPr>
        <w:t>D</w:t>
      </w:r>
      <w:r w:rsidR="003D57F9" w:rsidRPr="003C0157">
        <w:rPr>
          <w:lang w:val="en-US"/>
        </w:rPr>
        <w:t xml:space="preserve">escribe the main </w:t>
      </w:r>
      <w:r w:rsidR="003D57F9" w:rsidRPr="003C0157">
        <w:rPr>
          <w:u w:val="single"/>
          <w:lang w:val="en-US"/>
        </w:rPr>
        <w:t>purchasing policies</w:t>
      </w:r>
      <w:r w:rsidR="003D57F9" w:rsidRPr="003C0157">
        <w:rPr>
          <w:lang w:val="en-US"/>
        </w:rPr>
        <w:t xml:space="preserve"> (tendering, negotiations, etc.) used in the inpatient sector. </w:t>
      </w:r>
      <w:r>
        <w:rPr>
          <w:lang w:val="en-US"/>
        </w:rPr>
        <w:t xml:space="preserve">Under which conditions and for which medicines are they applied? </w:t>
      </w:r>
      <w:r w:rsidR="003D57F9" w:rsidRPr="003C0157">
        <w:rPr>
          <w:lang w:val="en-US"/>
        </w:rPr>
        <w:t>Which legal provisions on national and EU level need to be complied</w:t>
      </w:r>
      <w:r w:rsidR="003D57F9">
        <w:rPr>
          <w:lang w:val="en-US"/>
        </w:rPr>
        <w:t xml:space="preserve"> with</w:t>
      </w:r>
      <w:r w:rsidR="003D57F9" w:rsidRPr="003C0157">
        <w:rPr>
          <w:lang w:val="en-US"/>
        </w:rPr>
        <w:t xml:space="preserve">? </w:t>
      </w:r>
    </w:p>
    <w:p w14:paraId="1579386F" w14:textId="404533A8" w:rsidR="00321655" w:rsidRPr="003C0157" w:rsidRDefault="00456516" w:rsidP="004E6FFE">
      <w:pPr>
        <w:rPr>
          <w:lang w:val="en-US"/>
        </w:rPr>
      </w:pPr>
      <w:r>
        <w:rPr>
          <w:lang w:val="en-US"/>
        </w:rPr>
        <w:t>State if</w:t>
      </w:r>
      <w:r w:rsidRPr="003C0157">
        <w:rPr>
          <w:lang w:val="en-US"/>
        </w:rPr>
        <w:t xml:space="preserve"> </w:t>
      </w:r>
      <w:r w:rsidR="00321655" w:rsidRPr="003C0157">
        <w:rPr>
          <w:lang w:val="en-US"/>
        </w:rPr>
        <w:t>there</w:t>
      </w:r>
      <w:r>
        <w:rPr>
          <w:lang w:val="en-US"/>
        </w:rPr>
        <w:t xml:space="preserve"> are</w:t>
      </w:r>
      <w:r w:rsidR="00321655" w:rsidRPr="003C0157">
        <w:rPr>
          <w:lang w:val="en-US"/>
        </w:rPr>
        <w:t xml:space="preserve"> </w:t>
      </w:r>
      <w:r>
        <w:rPr>
          <w:u w:val="single"/>
          <w:lang w:val="en-US"/>
        </w:rPr>
        <w:t>further</w:t>
      </w:r>
      <w:r w:rsidRPr="003C0157">
        <w:rPr>
          <w:u w:val="single"/>
          <w:lang w:val="en-US"/>
        </w:rPr>
        <w:t xml:space="preserve"> </w:t>
      </w:r>
      <w:r w:rsidR="00321655" w:rsidRPr="003C0157">
        <w:rPr>
          <w:u w:val="single"/>
          <w:lang w:val="en-US"/>
        </w:rPr>
        <w:t>purchasing policies</w:t>
      </w:r>
      <w:r w:rsidR="00321655" w:rsidRPr="003C0157">
        <w:rPr>
          <w:lang w:val="en-US"/>
        </w:rPr>
        <w:t xml:space="preserve"> (besides tendering and negotiations) that play a role in the inpatient sector? What are the </w:t>
      </w:r>
      <w:r w:rsidR="00321655" w:rsidRPr="003C0157">
        <w:rPr>
          <w:u w:val="single"/>
          <w:lang w:val="en-US"/>
        </w:rPr>
        <w:t>legal provisions</w:t>
      </w:r>
      <w:r w:rsidR="00CC7C8A">
        <w:rPr>
          <w:lang w:val="en-US"/>
        </w:rPr>
        <w:t xml:space="preserve"> </w:t>
      </w:r>
      <w:r w:rsidR="00321655" w:rsidRPr="003C0157">
        <w:rPr>
          <w:lang w:val="en-US"/>
        </w:rPr>
        <w:t xml:space="preserve">for </w:t>
      </w:r>
      <w:r>
        <w:rPr>
          <w:lang w:val="en-US"/>
        </w:rPr>
        <w:t>them</w:t>
      </w:r>
      <w:r w:rsidR="00321655" w:rsidRPr="003C0157">
        <w:rPr>
          <w:lang w:val="en-US"/>
        </w:rPr>
        <w:t xml:space="preserve">? </w:t>
      </w:r>
      <w:r w:rsidR="00321655" w:rsidRPr="003C0157">
        <w:rPr>
          <w:u w:val="single"/>
          <w:lang w:val="en-US"/>
        </w:rPr>
        <w:t>Who</w:t>
      </w:r>
      <w:r w:rsidR="00321655" w:rsidRPr="003C0157">
        <w:rPr>
          <w:lang w:val="en-US"/>
        </w:rPr>
        <w:t xml:space="preserve"> is involved and which are the most </w:t>
      </w:r>
      <w:r w:rsidR="00321655" w:rsidRPr="003C0157">
        <w:rPr>
          <w:u w:val="single"/>
          <w:lang w:val="en-US"/>
        </w:rPr>
        <w:t>relevant criteria</w:t>
      </w:r>
      <w:r>
        <w:rPr>
          <w:lang w:val="en-US"/>
        </w:rPr>
        <w:t xml:space="preserve"> for decision-making</w:t>
      </w:r>
      <w:r w:rsidR="00321655" w:rsidRPr="003C0157">
        <w:rPr>
          <w:lang w:val="en-US"/>
        </w:rPr>
        <w:t>?</w:t>
      </w:r>
    </w:p>
    <w:p w14:paraId="3154413E" w14:textId="6B263DE9" w:rsidR="003D57F9" w:rsidRPr="00B33EDD" w:rsidRDefault="001B4275" w:rsidP="000154E3">
      <w:pPr>
        <w:pStyle w:val="berschriftfett"/>
        <w:rPr>
          <w:lang w:val="en-US"/>
        </w:rPr>
      </w:pPr>
      <w:r w:rsidRPr="00B33EDD">
        <w:rPr>
          <w:lang w:val="en-US"/>
        </w:rPr>
        <w:t>Pricing in the supply chain</w:t>
      </w:r>
    </w:p>
    <w:p w14:paraId="6E77612E" w14:textId="532FD22A" w:rsidR="00183BBC" w:rsidRDefault="00183BBC" w:rsidP="004E6FFE">
      <w:pPr>
        <w:rPr>
          <w:lang w:val="en-US"/>
        </w:rPr>
      </w:pPr>
      <w:r>
        <w:rPr>
          <w:lang w:val="en-US"/>
        </w:rPr>
        <w:t>Is the</w:t>
      </w:r>
      <w:r w:rsidR="002C1F53">
        <w:rPr>
          <w:lang w:val="en-US"/>
        </w:rPr>
        <w:t xml:space="preserve"> </w:t>
      </w:r>
      <w:r w:rsidR="005E3063" w:rsidRPr="00A32604">
        <w:rPr>
          <w:u w:val="single"/>
          <w:lang w:val="en-US"/>
        </w:rPr>
        <w:t>wholesale/pharmacy remuneration</w:t>
      </w:r>
      <w:r w:rsidR="005E3063">
        <w:rPr>
          <w:lang w:val="en-US"/>
        </w:rPr>
        <w:t xml:space="preserve"> </w:t>
      </w:r>
      <w:r w:rsidR="00616DD5">
        <w:rPr>
          <w:lang w:val="en-US"/>
        </w:rPr>
        <w:t>regulated, and if</w:t>
      </w:r>
      <w:r>
        <w:rPr>
          <w:lang w:val="en-US"/>
        </w:rPr>
        <w:t xml:space="preserve"> yes, for which medicines (e.g. reimbursable</w:t>
      </w:r>
      <w:r w:rsidR="00CC7C8A">
        <w:rPr>
          <w:lang w:val="en-US"/>
        </w:rPr>
        <w:t xml:space="preserve"> medicines</w:t>
      </w:r>
      <w:r>
        <w:rPr>
          <w:lang w:val="en-US"/>
        </w:rPr>
        <w:t>). Is it only valid for the</w:t>
      </w:r>
      <w:r w:rsidR="00A32604">
        <w:rPr>
          <w:lang w:val="en-US"/>
        </w:rPr>
        <w:t xml:space="preserve"> outpatient sector</w:t>
      </w:r>
      <w:r>
        <w:rPr>
          <w:lang w:val="en-US"/>
        </w:rPr>
        <w:t>, or also for the inpatient sector?</w:t>
      </w:r>
    </w:p>
    <w:p w14:paraId="0E1B6309" w14:textId="62617363" w:rsidR="00E7475D" w:rsidRDefault="00183BBC" w:rsidP="004E6FFE">
      <w:pPr>
        <w:rPr>
          <w:lang w:val="en-US"/>
        </w:rPr>
      </w:pPr>
      <w:r>
        <w:rPr>
          <w:lang w:val="en-US"/>
        </w:rPr>
        <w:t>Which remuneration type (e.g. linear mark-up, regressive margin scheme, dispensing fee, fee-for-service) is applied to remunerate pharmaceutical who</w:t>
      </w:r>
      <w:r w:rsidR="005D16B4">
        <w:rPr>
          <w:lang w:val="en-US"/>
        </w:rPr>
        <w:t>lesale and community pharmacies?</w:t>
      </w:r>
    </w:p>
    <w:p w14:paraId="107115D3" w14:textId="119DE079" w:rsidR="00B14149" w:rsidRDefault="00B14149" w:rsidP="004E6FFE">
      <w:pPr>
        <w:rPr>
          <w:lang w:val="en-US"/>
        </w:rPr>
      </w:pPr>
      <w:r>
        <w:rPr>
          <w:lang w:val="en-US"/>
        </w:rPr>
        <w:lastRenderedPageBreak/>
        <w:t xml:space="preserve">What is the </w:t>
      </w:r>
      <w:r w:rsidRPr="00A32604">
        <w:rPr>
          <w:u w:val="single"/>
          <w:lang w:val="en-US"/>
        </w:rPr>
        <w:t>value-added tax</w:t>
      </w:r>
      <w:r>
        <w:rPr>
          <w:lang w:val="en-US"/>
        </w:rPr>
        <w:t xml:space="preserve"> (VAT) on medicines, </w:t>
      </w:r>
      <w:r w:rsidR="00183BBC">
        <w:rPr>
          <w:lang w:val="en-US"/>
        </w:rPr>
        <w:t xml:space="preserve">and what is it </w:t>
      </w:r>
      <w:r>
        <w:rPr>
          <w:lang w:val="en-US"/>
        </w:rPr>
        <w:t>to the standard VAT?</w:t>
      </w:r>
    </w:p>
    <w:p w14:paraId="7EBA15F9" w14:textId="7893F6ED" w:rsidR="00D26736" w:rsidRPr="00D53852" w:rsidRDefault="00183BBC" w:rsidP="004E6FFE">
      <w:pPr>
        <w:rPr>
          <w:lang w:val="en-US"/>
        </w:rPr>
      </w:pPr>
      <w:r>
        <w:rPr>
          <w:lang w:val="en-US"/>
        </w:rPr>
        <w:t xml:space="preserve">If applicable: </w:t>
      </w:r>
      <w:r w:rsidR="00D12B40" w:rsidRPr="003C0157">
        <w:rPr>
          <w:lang w:val="en-US"/>
        </w:rPr>
        <w:t xml:space="preserve">Which </w:t>
      </w:r>
      <w:r w:rsidR="00D12B40" w:rsidRPr="003C0157">
        <w:rPr>
          <w:u w:val="single"/>
          <w:lang w:val="en-US"/>
        </w:rPr>
        <w:t>price type</w:t>
      </w:r>
      <w:r w:rsidR="00D12B40" w:rsidRPr="003C0157">
        <w:rPr>
          <w:lang w:val="en-US"/>
        </w:rPr>
        <w:t xml:space="preserve"> does the hospital price correspond to (ex-factory, pharmacy purchasing price, pharmacy retail price)? Is there</w:t>
      </w:r>
      <w:r w:rsidR="00CC7C8A">
        <w:rPr>
          <w:lang w:val="en-US"/>
        </w:rPr>
        <w:t xml:space="preserve"> an</w:t>
      </w:r>
      <w:r w:rsidR="00D12B40" w:rsidRPr="003C0157">
        <w:rPr>
          <w:lang w:val="en-US"/>
        </w:rPr>
        <w:t xml:space="preserve"> official price calculation scheme for medicines used in hospitals?</w:t>
      </w:r>
      <w:r>
        <w:rPr>
          <w:lang w:val="en-US"/>
        </w:rPr>
        <w:t xml:space="preserve"> </w:t>
      </w:r>
      <w:r w:rsidR="00321655" w:rsidRPr="003C0157">
        <w:rPr>
          <w:lang w:val="en-US"/>
        </w:rPr>
        <w:t xml:space="preserve">Are medicines sold to hospitals </w:t>
      </w:r>
      <w:r w:rsidR="00321655" w:rsidRPr="003C0157">
        <w:rPr>
          <w:u w:val="single"/>
          <w:lang w:val="en-US"/>
        </w:rPr>
        <w:t>subject to VAT</w:t>
      </w:r>
      <w:r w:rsidR="00321655" w:rsidRPr="003C0157">
        <w:rPr>
          <w:lang w:val="en-US"/>
        </w:rPr>
        <w:t xml:space="preserve"> and at which </w:t>
      </w:r>
      <w:r w:rsidR="00321655" w:rsidRPr="00A32604">
        <w:rPr>
          <w:lang w:val="en-US"/>
        </w:rPr>
        <w:t>rate?</w:t>
      </w:r>
    </w:p>
    <w:p w14:paraId="690BB1CA" w14:textId="62BAE6BF" w:rsidR="00F73FED" w:rsidRPr="005D16B4" w:rsidRDefault="00FB5CFC" w:rsidP="005B6207">
      <w:pPr>
        <w:pStyle w:val="berschrift1"/>
        <w:pageBreakBefore w:val="0"/>
        <w:spacing w:before="240" w:after="160"/>
        <w:ind w:left="431" w:hanging="431"/>
        <w:rPr>
          <w:b/>
          <w:sz w:val="24"/>
          <w:szCs w:val="24"/>
          <w:lang w:val="en-GB"/>
        </w:rPr>
      </w:pPr>
      <w:bookmarkStart w:id="10" w:name="_Toc19601841"/>
      <w:r w:rsidRPr="005D16B4">
        <w:rPr>
          <w:b/>
          <w:sz w:val="24"/>
          <w:szCs w:val="24"/>
          <w:lang w:val="en-GB"/>
        </w:rPr>
        <w:t>Reimbursement</w:t>
      </w:r>
      <w:bookmarkEnd w:id="10"/>
      <w:r w:rsidR="00117B5A" w:rsidRPr="005D16B4">
        <w:rPr>
          <w:b/>
          <w:sz w:val="24"/>
          <w:szCs w:val="24"/>
          <w:lang w:val="en-GB"/>
        </w:rPr>
        <w:t xml:space="preserve"> </w:t>
      </w:r>
    </w:p>
    <w:p w14:paraId="3D697352" w14:textId="74423839" w:rsidR="009D1009" w:rsidRPr="004E6FFE" w:rsidRDefault="009D1009" w:rsidP="004E6FFE">
      <w:pPr>
        <w:rPr>
          <w:color w:val="FF0000"/>
          <w:lang w:val="en-GB"/>
        </w:rPr>
      </w:pPr>
      <w:r w:rsidRPr="004E6FFE">
        <w:rPr>
          <w:color w:val="FF0000"/>
          <w:lang w:val="en-GB"/>
        </w:rPr>
        <w:t xml:space="preserve">This section </w:t>
      </w:r>
      <w:r w:rsidR="00117B5A" w:rsidRPr="004E6FFE">
        <w:rPr>
          <w:color w:val="FF0000"/>
          <w:lang w:val="en-GB"/>
        </w:rPr>
        <w:t>describes the processes, including criteria, for</w:t>
      </w:r>
      <w:r w:rsidRPr="004E6FFE">
        <w:rPr>
          <w:color w:val="FF0000"/>
          <w:lang w:val="en-GB"/>
        </w:rPr>
        <w:t xml:space="preserve"> reimbursement </w:t>
      </w:r>
      <w:r w:rsidR="00CC7C8A">
        <w:rPr>
          <w:color w:val="FF0000"/>
          <w:lang w:val="en-GB"/>
        </w:rPr>
        <w:t>of</w:t>
      </w:r>
      <w:r w:rsidR="00CC7C8A" w:rsidRPr="004E6FFE">
        <w:rPr>
          <w:color w:val="FF0000"/>
          <w:lang w:val="en-GB"/>
        </w:rPr>
        <w:t xml:space="preserve"> </w:t>
      </w:r>
      <w:r w:rsidRPr="004E6FFE">
        <w:rPr>
          <w:color w:val="FF0000"/>
          <w:lang w:val="en-GB"/>
        </w:rPr>
        <w:t>outpatient and inpatient medicines</w:t>
      </w:r>
      <w:r w:rsidR="00117B5A" w:rsidRPr="004E6FFE">
        <w:rPr>
          <w:color w:val="FF0000"/>
          <w:lang w:val="en-GB"/>
        </w:rPr>
        <w:t xml:space="preserve">. Sub-sections present </w:t>
      </w:r>
      <w:r w:rsidRPr="004E6FFE">
        <w:rPr>
          <w:color w:val="FF0000"/>
          <w:lang w:val="en-GB"/>
        </w:rPr>
        <w:t xml:space="preserve">agreements </w:t>
      </w:r>
      <w:r w:rsidR="00117B5A" w:rsidRPr="004E6FFE">
        <w:rPr>
          <w:color w:val="FF0000"/>
          <w:lang w:val="en-GB"/>
        </w:rPr>
        <w:t>concluded</w:t>
      </w:r>
      <w:r w:rsidRPr="004E6FFE">
        <w:rPr>
          <w:color w:val="FF0000"/>
          <w:lang w:val="en-GB"/>
        </w:rPr>
        <w:t xml:space="preserve"> the new high-priced medicines</w:t>
      </w:r>
      <w:r w:rsidR="00117B5A" w:rsidRPr="004E6FFE">
        <w:rPr>
          <w:color w:val="FF0000"/>
          <w:lang w:val="en-GB"/>
        </w:rPr>
        <w:t xml:space="preserve"> and demand-side measures to enhance the update of off-patent medicines.</w:t>
      </w:r>
      <w:r w:rsidR="00C54261">
        <w:rPr>
          <w:color w:val="FF0000"/>
          <w:lang w:val="en-GB"/>
        </w:rPr>
        <w:t xml:space="preserve"> Inf</w:t>
      </w:r>
      <w:r w:rsidR="00BA3E51">
        <w:rPr>
          <w:color w:val="FF0000"/>
          <w:lang w:val="en-GB"/>
        </w:rPr>
        <w:t xml:space="preserve">ormation refers to the year </w:t>
      </w:r>
      <w:r w:rsidR="004E63E1">
        <w:rPr>
          <w:color w:val="FF0000"/>
          <w:lang w:val="en-GB"/>
        </w:rPr>
        <w:t>2023</w:t>
      </w:r>
      <w:r w:rsidR="00C54261">
        <w:rPr>
          <w:color w:val="FF0000"/>
          <w:lang w:val="en-GB"/>
        </w:rPr>
        <w:t>, unless indicated differently.</w:t>
      </w:r>
    </w:p>
    <w:p w14:paraId="239F73A0" w14:textId="1FBC0957" w:rsidR="00613701" w:rsidRPr="00B33EDD" w:rsidRDefault="00B14149" w:rsidP="004E6FFE">
      <w:pPr>
        <w:keepNext/>
        <w:keepLines/>
        <w:rPr>
          <w:b/>
          <w:lang w:val="en-GB"/>
        </w:rPr>
      </w:pPr>
      <w:r w:rsidRPr="00B33EDD">
        <w:rPr>
          <w:b/>
          <w:lang w:val="en-GB"/>
        </w:rPr>
        <w:t>Reimbursement for outpatient medicines</w:t>
      </w:r>
    </w:p>
    <w:p w14:paraId="31733181" w14:textId="0911859F" w:rsidR="00414E6F" w:rsidRDefault="00414E6F" w:rsidP="004E6FFE">
      <w:pPr>
        <w:rPr>
          <w:lang w:val="en-GB"/>
        </w:rPr>
      </w:pPr>
      <w:r>
        <w:rPr>
          <w:lang w:val="en-US"/>
        </w:rPr>
        <w:t>Indicate</w:t>
      </w:r>
      <w:r w:rsidRPr="00193BC6">
        <w:rPr>
          <w:lang w:val="en-US"/>
        </w:rPr>
        <w:t xml:space="preserve"> the </w:t>
      </w:r>
      <w:r w:rsidRPr="00193BC6">
        <w:rPr>
          <w:u w:val="single"/>
          <w:lang w:val="en-US"/>
        </w:rPr>
        <w:t xml:space="preserve">main </w:t>
      </w:r>
      <w:proofErr w:type="gramStart"/>
      <w:r>
        <w:rPr>
          <w:u w:val="single"/>
          <w:lang w:val="en-US"/>
        </w:rPr>
        <w:t>third party</w:t>
      </w:r>
      <w:proofErr w:type="gramEnd"/>
      <w:r>
        <w:rPr>
          <w:u w:val="single"/>
          <w:lang w:val="en-US"/>
        </w:rPr>
        <w:t xml:space="preserve"> </w:t>
      </w:r>
      <w:r w:rsidRPr="00193BC6">
        <w:rPr>
          <w:u w:val="single"/>
          <w:lang w:val="en-US"/>
        </w:rPr>
        <w:t>payer</w:t>
      </w:r>
      <w:r w:rsidRPr="00193BC6">
        <w:rPr>
          <w:lang w:val="en-US"/>
        </w:rPr>
        <w:t xml:space="preserve"> for </w:t>
      </w:r>
      <w:r>
        <w:rPr>
          <w:lang w:val="en-US"/>
        </w:rPr>
        <w:t>outpatient</w:t>
      </w:r>
      <w:r w:rsidRPr="00193BC6">
        <w:rPr>
          <w:lang w:val="en-US"/>
        </w:rPr>
        <w:t xml:space="preserve"> medicines</w:t>
      </w:r>
      <w:r>
        <w:rPr>
          <w:lang w:val="en-US"/>
        </w:rPr>
        <w:t>, and mention the role of complementary insurance, if applicable.</w:t>
      </w:r>
      <w:r w:rsidR="00880D55">
        <w:rPr>
          <w:lang w:val="en-US"/>
        </w:rPr>
        <w:t xml:space="preserve"> Is coverage by the state covered as “in-kind” service (no payment of patients), or do patients have to ask for refunding?</w:t>
      </w:r>
    </w:p>
    <w:p w14:paraId="629EDF57" w14:textId="0BD04546" w:rsidR="004377AE" w:rsidRPr="00B65098" w:rsidRDefault="00880D55" w:rsidP="004E6FFE">
      <w:pPr>
        <w:rPr>
          <w:lang w:val="en-US"/>
        </w:rPr>
      </w:pPr>
      <w:r>
        <w:rPr>
          <w:lang w:val="en-US"/>
        </w:rPr>
        <w:t>Indicate</w:t>
      </w:r>
      <w:r w:rsidR="00B65098">
        <w:rPr>
          <w:lang w:val="en-US"/>
        </w:rPr>
        <w:t xml:space="preserve"> the reimbursement lists that</w:t>
      </w:r>
      <w:r w:rsidR="00B65098" w:rsidRPr="00B65098">
        <w:rPr>
          <w:lang w:val="en-US"/>
        </w:rPr>
        <w:t xml:space="preserve"> </w:t>
      </w:r>
      <w:r w:rsidR="00CC7C8A">
        <w:rPr>
          <w:lang w:val="en-US"/>
        </w:rPr>
        <w:t xml:space="preserve">are </w:t>
      </w:r>
      <w:r w:rsidR="004377AE" w:rsidRPr="00B65098">
        <w:rPr>
          <w:lang w:val="en-US"/>
        </w:rPr>
        <w:t>applied in the outpatient sector</w:t>
      </w:r>
      <w:r w:rsidR="00CC7C8A">
        <w:rPr>
          <w:lang w:val="en-US"/>
        </w:rPr>
        <w:t>. Are they</w:t>
      </w:r>
      <w:r w:rsidR="00B65098" w:rsidRPr="00193BC6">
        <w:rPr>
          <w:lang w:val="en-US"/>
        </w:rPr>
        <w:t xml:space="preserve"> </w:t>
      </w:r>
      <w:r w:rsidR="00B65098" w:rsidRPr="00193BC6">
        <w:rPr>
          <w:u w:val="single"/>
          <w:lang w:val="en-US"/>
        </w:rPr>
        <w:t>positive/negative</w:t>
      </w:r>
      <w:r w:rsidR="00B65098" w:rsidRPr="00193BC6">
        <w:rPr>
          <w:lang w:val="en-US"/>
        </w:rPr>
        <w:t xml:space="preserve"> list(s)</w:t>
      </w:r>
      <w:r w:rsidR="00B65098">
        <w:rPr>
          <w:lang w:val="en-US"/>
        </w:rPr>
        <w:t>?</w:t>
      </w:r>
      <w:r w:rsidR="004377AE" w:rsidRPr="00B65098">
        <w:rPr>
          <w:lang w:val="en-US"/>
        </w:rPr>
        <w:t xml:space="preserve"> If so, </w:t>
      </w:r>
      <w:r w:rsidR="00B65098">
        <w:rPr>
          <w:lang w:val="en-US"/>
        </w:rPr>
        <w:t>are they</w:t>
      </w:r>
      <w:r w:rsidR="004377AE" w:rsidRPr="00B65098">
        <w:rPr>
          <w:lang w:val="en-US"/>
        </w:rPr>
        <w:t xml:space="preserve"> also relevant for the inpatient sector?</w:t>
      </w:r>
    </w:p>
    <w:p w14:paraId="0D5A6F7D" w14:textId="7CD82455" w:rsidR="00D53852" w:rsidRPr="00B65098" w:rsidRDefault="00B65098" w:rsidP="004E6FFE">
      <w:pPr>
        <w:rPr>
          <w:lang w:val="en-US"/>
        </w:rPr>
      </w:pPr>
      <w:r>
        <w:rPr>
          <w:lang w:val="en-US"/>
        </w:rPr>
        <w:t>Explain which</w:t>
      </w:r>
      <w:r w:rsidRPr="00B65098">
        <w:rPr>
          <w:lang w:val="en-US"/>
        </w:rPr>
        <w:t xml:space="preserve"> </w:t>
      </w:r>
      <w:r w:rsidR="00B14149" w:rsidRPr="00B65098">
        <w:rPr>
          <w:u w:val="single"/>
          <w:lang w:val="en-US"/>
        </w:rPr>
        <w:t>authority is responsible</w:t>
      </w:r>
      <w:r w:rsidR="00B14149" w:rsidRPr="00B65098">
        <w:rPr>
          <w:lang w:val="en-US"/>
        </w:rPr>
        <w:t xml:space="preserve"> for deciding </w:t>
      </w:r>
      <w:proofErr w:type="gramStart"/>
      <w:r w:rsidR="00B14149" w:rsidRPr="00B65098">
        <w:rPr>
          <w:lang w:val="en-US"/>
        </w:rPr>
        <w:t>whether or not</w:t>
      </w:r>
      <w:proofErr w:type="gramEnd"/>
      <w:r w:rsidR="00B14149" w:rsidRPr="00B65098">
        <w:rPr>
          <w:lang w:val="en-US"/>
        </w:rPr>
        <w:t xml:space="preserve"> a medicine is </w:t>
      </w:r>
      <w:r w:rsidR="00B14149" w:rsidRPr="00B65098">
        <w:rPr>
          <w:u w:val="single"/>
          <w:lang w:val="en-US"/>
        </w:rPr>
        <w:t>included in outpatient reimbursement</w:t>
      </w:r>
      <w:r>
        <w:rPr>
          <w:lang w:val="en-US"/>
        </w:rPr>
        <w:t>. Which criteria</w:t>
      </w:r>
      <w:r w:rsidR="006E1B27" w:rsidRPr="00B65098">
        <w:rPr>
          <w:lang w:val="en-US"/>
        </w:rPr>
        <w:t xml:space="preserve"> is the decision based on? Can the </w:t>
      </w:r>
      <w:r w:rsidR="00DC3A63">
        <w:rPr>
          <w:lang w:val="en-US"/>
        </w:rPr>
        <w:t>marketing authorization holder</w:t>
      </w:r>
      <w:r w:rsidR="006E1B27" w:rsidRPr="00B65098">
        <w:rPr>
          <w:lang w:val="en-US"/>
        </w:rPr>
        <w:t xml:space="preserve"> appeal against the decision?</w:t>
      </w:r>
    </w:p>
    <w:p w14:paraId="53BD5274" w14:textId="691A6C99" w:rsidR="00D95DCC" w:rsidRPr="00B65098" w:rsidRDefault="00414E6F" w:rsidP="004E6FFE">
      <w:pPr>
        <w:rPr>
          <w:lang w:val="en-US"/>
        </w:rPr>
      </w:pPr>
      <w:r>
        <w:rPr>
          <w:lang w:val="en-US"/>
        </w:rPr>
        <w:t>Describe the</w:t>
      </w:r>
      <w:r w:rsidR="00D95DCC" w:rsidRPr="00B65098">
        <w:rPr>
          <w:lang w:val="en-US"/>
        </w:rPr>
        <w:t xml:space="preserve"> </w:t>
      </w:r>
      <w:r w:rsidR="00D95DCC" w:rsidRPr="00B65098">
        <w:rPr>
          <w:u w:val="single"/>
          <w:lang w:val="en-US"/>
        </w:rPr>
        <w:t>c</w:t>
      </w:r>
      <w:r w:rsidR="00D95DCC" w:rsidRPr="00A370C9">
        <w:rPr>
          <w:u w:val="single"/>
          <w:lang w:val="en-US"/>
        </w:rPr>
        <w:t>o-pay</w:t>
      </w:r>
      <w:r w:rsidRPr="00A370C9">
        <w:rPr>
          <w:u w:val="single"/>
          <w:lang w:val="en-US"/>
        </w:rPr>
        <w:t>ments</w:t>
      </w:r>
      <w:r w:rsidR="00CC7C8A">
        <w:rPr>
          <w:lang w:val="en-US"/>
        </w:rPr>
        <w:t xml:space="preserve"> </w:t>
      </w:r>
      <w:r w:rsidRPr="004E6FFE">
        <w:rPr>
          <w:lang w:val="en-US"/>
        </w:rPr>
        <w:t xml:space="preserve">that </w:t>
      </w:r>
      <w:r>
        <w:rPr>
          <w:lang w:val="en-US"/>
        </w:rPr>
        <w:t xml:space="preserve">(specific) </w:t>
      </w:r>
      <w:r w:rsidRPr="004E6FFE">
        <w:rPr>
          <w:lang w:val="en-US"/>
        </w:rPr>
        <w:t>patient</w:t>
      </w:r>
      <w:r>
        <w:rPr>
          <w:lang w:val="en-US"/>
        </w:rPr>
        <w:t>s</w:t>
      </w:r>
      <w:r w:rsidRPr="004E6FFE">
        <w:rPr>
          <w:lang w:val="en-US"/>
        </w:rPr>
        <w:t xml:space="preserve"> </w:t>
      </w:r>
      <w:proofErr w:type="gramStart"/>
      <w:r w:rsidRPr="004E6FFE">
        <w:rPr>
          <w:lang w:val="en-US"/>
        </w:rPr>
        <w:t xml:space="preserve">have </w:t>
      </w:r>
      <w:r>
        <w:rPr>
          <w:lang w:val="en-US"/>
        </w:rPr>
        <w:t>to</w:t>
      </w:r>
      <w:proofErr w:type="gramEnd"/>
      <w:r>
        <w:rPr>
          <w:lang w:val="en-US"/>
        </w:rPr>
        <w:t xml:space="preserve"> </w:t>
      </w:r>
      <w:r w:rsidRPr="004E6FFE">
        <w:rPr>
          <w:lang w:val="en-US"/>
        </w:rPr>
        <w:t>pay</w:t>
      </w:r>
      <w:r w:rsidR="00D95DCC" w:rsidRPr="004E6FFE">
        <w:rPr>
          <w:lang w:val="en-US"/>
        </w:rPr>
        <w:t xml:space="preserve"> for </w:t>
      </w:r>
      <w:r>
        <w:rPr>
          <w:lang w:val="en-US"/>
        </w:rPr>
        <w:t xml:space="preserve">(defined) </w:t>
      </w:r>
      <w:r w:rsidRPr="00414E6F">
        <w:rPr>
          <w:lang w:val="en-US"/>
        </w:rPr>
        <w:t xml:space="preserve">outpatient </w:t>
      </w:r>
      <w:r w:rsidR="00D95DCC" w:rsidRPr="004E6FFE">
        <w:rPr>
          <w:lang w:val="en-US"/>
        </w:rPr>
        <w:t>medicine</w:t>
      </w:r>
      <w:r>
        <w:rPr>
          <w:lang w:val="en-US"/>
        </w:rPr>
        <w:t>s</w:t>
      </w:r>
      <w:r w:rsidR="00D95DCC" w:rsidRPr="00B65098">
        <w:rPr>
          <w:lang w:val="en-US"/>
        </w:rPr>
        <w:t xml:space="preserve"> (e.g. prescription fee, percentage co-payment, deductible). </w:t>
      </w:r>
      <w:r w:rsidR="00A32604" w:rsidRPr="00B65098">
        <w:rPr>
          <w:lang w:val="en-US"/>
        </w:rPr>
        <w:t>If applicable, k</w:t>
      </w:r>
      <w:r w:rsidR="00D95DCC" w:rsidRPr="00B65098">
        <w:rPr>
          <w:lang w:val="en-US"/>
        </w:rPr>
        <w:t>indly specify the amount of co-payment</w:t>
      </w:r>
      <w:r w:rsidR="00393074">
        <w:rPr>
          <w:lang w:val="en-US"/>
        </w:rPr>
        <w:t xml:space="preserve"> as of </w:t>
      </w:r>
      <w:r w:rsidR="004E63E1">
        <w:rPr>
          <w:lang w:val="en-US"/>
        </w:rPr>
        <w:t>2023</w:t>
      </w:r>
      <w:r w:rsidR="00D95DCC" w:rsidRPr="00B65098">
        <w:rPr>
          <w:lang w:val="en-US"/>
        </w:rPr>
        <w:t xml:space="preserve">. </w:t>
      </w:r>
      <w:r w:rsidR="004377AE" w:rsidRPr="00B65098">
        <w:rPr>
          <w:lang w:val="en-US"/>
        </w:rPr>
        <w:t xml:space="preserve">If applicable, </w:t>
      </w:r>
      <w:r>
        <w:rPr>
          <w:lang w:val="en-US"/>
        </w:rPr>
        <w:t xml:space="preserve">indicate </w:t>
      </w:r>
      <w:r w:rsidR="006E1B27" w:rsidRPr="00414E6F">
        <w:rPr>
          <w:u w:val="single"/>
          <w:lang w:val="en-US"/>
        </w:rPr>
        <w:t>percentage</w:t>
      </w:r>
      <w:r w:rsidR="006E1B27" w:rsidRPr="00B65098">
        <w:rPr>
          <w:u w:val="single"/>
          <w:lang w:val="en-US"/>
        </w:rPr>
        <w:t xml:space="preserve"> rate(s)</w:t>
      </w:r>
      <w:r w:rsidR="006E1B27" w:rsidRPr="00B65098">
        <w:rPr>
          <w:lang w:val="en-US"/>
        </w:rPr>
        <w:t xml:space="preserve"> </w:t>
      </w:r>
      <w:r>
        <w:rPr>
          <w:lang w:val="en-US"/>
        </w:rPr>
        <w:t>at which</w:t>
      </w:r>
      <w:r w:rsidR="00275D8A" w:rsidRPr="00B65098">
        <w:rPr>
          <w:lang w:val="en-US"/>
        </w:rPr>
        <w:t xml:space="preserve"> medici</w:t>
      </w:r>
      <w:r w:rsidR="00D53852" w:rsidRPr="00B65098">
        <w:rPr>
          <w:lang w:val="en-US"/>
        </w:rPr>
        <w:t xml:space="preserve">nes </w:t>
      </w:r>
      <w:r>
        <w:rPr>
          <w:lang w:val="en-US"/>
        </w:rPr>
        <w:t xml:space="preserve">are </w:t>
      </w:r>
      <w:r w:rsidR="00D53852" w:rsidRPr="00B65098">
        <w:rPr>
          <w:lang w:val="en-US"/>
        </w:rPr>
        <w:t>covered</w:t>
      </w:r>
      <w:r>
        <w:rPr>
          <w:lang w:val="en-US"/>
        </w:rPr>
        <w:t xml:space="preserve"> and </w:t>
      </w:r>
      <w:r w:rsidR="006E1B27" w:rsidRPr="00B65098">
        <w:rPr>
          <w:lang w:val="en-US"/>
        </w:rPr>
        <w:t xml:space="preserve">explain the </w:t>
      </w:r>
      <w:r>
        <w:rPr>
          <w:lang w:val="en-US"/>
        </w:rPr>
        <w:t xml:space="preserve">underlying </w:t>
      </w:r>
      <w:r w:rsidR="00D95DCC" w:rsidRPr="00B65098">
        <w:rPr>
          <w:lang w:val="en-US"/>
        </w:rPr>
        <w:t xml:space="preserve">reasons for the </w:t>
      </w:r>
      <w:r w:rsidR="006E1B27" w:rsidRPr="00B65098">
        <w:rPr>
          <w:lang w:val="en-US"/>
        </w:rPr>
        <w:t>differences in percentage rates</w:t>
      </w:r>
      <w:r w:rsidR="004377AE" w:rsidRPr="00B65098">
        <w:rPr>
          <w:lang w:val="en-US"/>
        </w:rPr>
        <w:t xml:space="preserve"> coverage</w:t>
      </w:r>
      <w:r w:rsidR="006E1B27" w:rsidRPr="00B65098">
        <w:rPr>
          <w:lang w:val="en-US"/>
        </w:rPr>
        <w:t xml:space="preserve">. </w:t>
      </w:r>
    </w:p>
    <w:p w14:paraId="332E1DE0" w14:textId="34C7FD80" w:rsidR="00D53852" w:rsidRPr="00B65098" w:rsidRDefault="006E1B27" w:rsidP="004E6FFE">
      <w:pPr>
        <w:rPr>
          <w:lang w:val="en-US"/>
        </w:rPr>
      </w:pPr>
      <w:r w:rsidRPr="00B65098">
        <w:rPr>
          <w:lang w:val="en-US"/>
        </w:rPr>
        <w:t xml:space="preserve">Please identify if </w:t>
      </w:r>
      <w:r w:rsidRPr="00B65098">
        <w:rPr>
          <w:u w:val="single"/>
          <w:lang w:val="en-US"/>
        </w:rPr>
        <w:t>reductions or exemptions</w:t>
      </w:r>
      <w:r w:rsidRPr="00B65098">
        <w:rPr>
          <w:lang w:val="en-US"/>
        </w:rPr>
        <w:t xml:space="preserve"> </w:t>
      </w:r>
      <w:r w:rsidR="004377AE" w:rsidRPr="00B65098">
        <w:rPr>
          <w:lang w:val="en-US"/>
        </w:rPr>
        <w:t>(100% coverage</w:t>
      </w:r>
      <w:r w:rsidR="00414E6F">
        <w:rPr>
          <w:lang w:val="en-US"/>
        </w:rPr>
        <w:t>, exemption from prescription fee, lower deductible</w:t>
      </w:r>
      <w:r w:rsidR="004377AE" w:rsidRPr="00B65098">
        <w:rPr>
          <w:lang w:val="en-US"/>
        </w:rPr>
        <w:t xml:space="preserve">) </w:t>
      </w:r>
      <w:r w:rsidRPr="00B65098">
        <w:rPr>
          <w:lang w:val="en-US"/>
        </w:rPr>
        <w:t>are in place (</w:t>
      </w:r>
      <w:r w:rsidR="006273FF" w:rsidRPr="00B65098">
        <w:rPr>
          <w:lang w:val="en-US"/>
        </w:rPr>
        <w:t xml:space="preserve">what determines eligibility for </w:t>
      </w:r>
      <w:r w:rsidR="00D95DCC" w:rsidRPr="00B65098">
        <w:rPr>
          <w:lang w:val="en-US"/>
        </w:rPr>
        <w:t>reductions/exemptions</w:t>
      </w:r>
      <w:r w:rsidR="006273FF" w:rsidRPr="00B65098">
        <w:rPr>
          <w:lang w:val="en-US"/>
        </w:rPr>
        <w:t xml:space="preserve">: </w:t>
      </w:r>
      <w:r w:rsidR="00D95DCC" w:rsidRPr="00B65098">
        <w:rPr>
          <w:lang w:val="en-US"/>
        </w:rPr>
        <w:t xml:space="preserve">e.g. </w:t>
      </w:r>
      <w:r w:rsidRPr="00B65098">
        <w:rPr>
          <w:lang w:val="en-US"/>
        </w:rPr>
        <w:t>specific medicines</w:t>
      </w:r>
      <w:r w:rsidR="00414E6F">
        <w:rPr>
          <w:lang w:val="en-US"/>
        </w:rPr>
        <w:t> </w:t>
      </w:r>
      <w:r w:rsidRPr="00B65098">
        <w:rPr>
          <w:lang w:val="en-US"/>
        </w:rPr>
        <w:t>/</w:t>
      </w:r>
      <w:r w:rsidR="00414E6F">
        <w:rPr>
          <w:lang w:val="en-US"/>
        </w:rPr>
        <w:t xml:space="preserve"> </w:t>
      </w:r>
      <w:r w:rsidRPr="00B65098">
        <w:rPr>
          <w:lang w:val="en-US"/>
        </w:rPr>
        <w:t>indications</w:t>
      </w:r>
      <w:r w:rsidR="00414E6F">
        <w:rPr>
          <w:lang w:val="en-US"/>
        </w:rPr>
        <w:t> </w:t>
      </w:r>
      <w:r w:rsidRPr="00B65098">
        <w:rPr>
          <w:lang w:val="en-US"/>
        </w:rPr>
        <w:t>/</w:t>
      </w:r>
      <w:r w:rsidR="00414E6F">
        <w:rPr>
          <w:lang w:val="en-US"/>
        </w:rPr>
        <w:t xml:space="preserve"> </w:t>
      </w:r>
      <w:r w:rsidRPr="00B65098">
        <w:rPr>
          <w:lang w:val="en-US"/>
        </w:rPr>
        <w:t>population groups)</w:t>
      </w:r>
      <w:r w:rsidR="00D95DCC" w:rsidRPr="00B65098">
        <w:rPr>
          <w:lang w:val="en-US"/>
        </w:rPr>
        <w:t>?</w:t>
      </w:r>
      <w:r w:rsidRPr="00B65098">
        <w:rPr>
          <w:lang w:val="en-US"/>
        </w:rPr>
        <w:t xml:space="preserve"> </w:t>
      </w:r>
      <w:r w:rsidR="00414E6F">
        <w:rPr>
          <w:lang w:val="en-US"/>
        </w:rPr>
        <w:t>Is</w:t>
      </w:r>
      <w:r w:rsidR="00323E41" w:rsidRPr="00B65098">
        <w:rPr>
          <w:lang w:val="en-US"/>
        </w:rPr>
        <w:t xml:space="preserve"> co-payment capped</w:t>
      </w:r>
      <w:r w:rsidR="00414E6F">
        <w:rPr>
          <w:lang w:val="en-US"/>
        </w:rPr>
        <w:t>,</w:t>
      </w:r>
      <w:r w:rsidR="00323E41" w:rsidRPr="00B65098">
        <w:rPr>
          <w:lang w:val="en-US"/>
        </w:rPr>
        <w:t xml:space="preserve"> e.g. if a certain percentage of the net annual family income is spent on co-payments?  </w:t>
      </w:r>
    </w:p>
    <w:p w14:paraId="553CDCA9" w14:textId="68E6ED0B" w:rsidR="00323E41" w:rsidRPr="00323E41" w:rsidRDefault="00323E41" w:rsidP="004E6FFE">
      <w:pPr>
        <w:keepNext/>
        <w:keepLines/>
        <w:rPr>
          <w:b/>
          <w:lang w:val="en-GB"/>
        </w:rPr>
      </w:pPr>
      <w:r w:rsidRPr="00323E41">
        <w:rPr>
          <w:b/>
          <w:lang w:val="en-GB"/>
        </w:rPr>
        <w:t>Reimbursement for inpatient medicines</w:t>
      </w:r>
    </w:p>
    <w:p w14:paraId="36081248" w14:textId="5882E1C6" w:rsidR="00045317" w:rsidRPr="00414E6F" w:rsidRDefault="00414E6F" w:rsidP="004E6FFE">
      <w:pPr>
        <w:rPr>
          <w:lang w:val="en-US"/>
        </w:rPr>
      </w:pPr>
      <w:r>
        <w:rPr>
          <w:lang w:val="en-US"/>
        </w:rPr>
        <w:t xml:space="preserve">Describe </w:t>
      </w:r>
      <w:r w:rsidRPr="00CC7C8A">
        <w:rPr>
          <w:lang w:val="en-US"/>
        </w:rPr>
        <w:t xml:space="preserve">major </w:t>
      </w:r>
      <w:r w:rsidRPr="004E6FFE">
        <w:rPr>
          <w:u w:val="single"/>
          <w:lang w:val="en-US"/>
        </w:rPr>
        <w:t>funding sources</w:t>
      </w:r>
      <w:r>
        <w:rPr>
          <w:lang w:val="en-US"/>
        </w:rPr>
        <w:t xml:space="preserve"> for</w:t>
      </w:r>
      <w:r w:rsidR="00045317" w:rsidRPr="00414E6F">
        <w:rPr>
          <w:lang w:val="en-US"/>
        </w:rPr>
        <w:t xml:space="preserve"> inpatient medicines (e.g. NHS/ SHI, </w:t>
      </w:r>
      <w:r>
        <w:rPr>
          <w:lang w:val="en-US"/>
        </w:rPr>
        <w:t xml:space="preserve">federal </w:t>
      </w:r>
      <w:r w:rsidR="00045317" w:rsidRPr="00414E6F">
        <w:rPr>
          <w:lang w:val="en-US"/>
        </w:rPr>
        <w:t xml:space="preserve">state, hospitals </w:t>
      </w:r>
      <w:r>
        <w:rPr>
          <w:lang w:val="en-US"/>
        </w:rPr>
        <w:t>through their owners</w:t>
      </w:r>
      <w:r w:rsidR="00045317" w:rsidRPr="00414E6F">
        <w:rPr>
          <w:lang w:val="en-US"/>
        </w:rPr>
        <w:t>)</w:t>
      </w:r>
      <w:r>
        <w:rPr>
          <w:lang w:val="en-US"/>
        </w:rPr>
        <w:t xml:space="preserve">, and the </w:t>
      </w:r>
      <w:r w:rsidRPr="00CC7C8A">
        <w:rPr>
          <w:lang w:val="en-US"/>
        </w:rPr>
        <w:t>type of reimbursement</w:t>
      </w:r>
      <w:r>
        <w:rPr>
          <w:lang w:val="en-US"/>
        </w:rPr>
        <w:t xml:space="preserve"> (e.g. p</w:t>
      </w:r>
      <w:r w:rsidR="00EE438D">
        <w:rPr>
          <w:lang w:val="en-US"/>
        </w:rPr>
        <w:t>roduct-specific reimbursement or as part of a diagnosis-related groups funding).</w:t>
      </w:r>
    </w:p>
    <w:p w14:paraId="3CE83270" w14:textId="49D2535D" w:rsidR="00F75260" w:rsidRPr="00414E6F" w:rsidRDefault="00EE438D" w:rsidP="004E6FFE">
      <w:pPr>
        <w:rPr>
          <w:lang w:val="en-US"/>
        </w:rPr>
      </w:pPr>
      <w:r>
        <w:rPr>
          <w:lang w:val="en-US"/>
        </w:rPr>
        <w:t>Specify if and which</w:t>
      </w:r>
      <w:r w:rsidRPr="00414E6F">
        <w:rPr>
          <w:lang w:val="en-US"/>
        </w:rPr>
        <w:t xml:space="preserve"> </w:t>
      </w:r>
      <w:r w:rsidR="00F75260" w:rsidRPr="00414E6F">
        <w:rPr>
          <w:lang w:val="en-US"/>
        </w:rPr>
        <w:t xml:space="preserve">medicines used in hospitals </w:t>
      </w:r>
      <w:r>
        <w:rPr>
          <w:lang w:val="en-US"/>
        </w:rPr>
        <w:t xml:space="preserve">are </w:t>
      </w:r>
      <w:r w:rsidR="00F75260" w:rsidRPr="00414E6F">
        <w:rPr>
          <w:lang w:val="en-US"/>
        </w:rPr>
        <w:t xml:space="preserve">included in a </w:t>
      </w:r>
      <w:r w:rsidR="00F75260" w:rsidRPr="00CC7C8A">
        <w:rPr>
          <w:u w:val="single"/>
          <w:lang w:val="en-US"/>
        </w:rPr>
        <w:t>national positive list</w:t>
      </w:r>
      <w:r w:rsidR="00F75260" w:rsidRPr="00414E6F">
        <w:rPr>
          <w:lang w:val="en-US"/>
        </w:rPr>
        <w:t xml:space="preserve"> </w:t>
      </w:r>
      <w:r>
        <w:rPr>
          <w:lang w:val="en-US"/>
        </w:rPr>
        <w:t>(</w:t>
      </w:r>
      <w:r w:rsidR="003717A5">
        <w:rPr>
          <w:lang w:val="en-US"/>
        </w:rPr>
        <w:t>which is</w:t>
      </w:r>
      <w:r>
        <w:rPr>
          <w:lang w:val="en-US"/>
        </w:rPr>
        <w:t xml:space="preserve"> also applicable for the outpatient sector)</w:t>
      </w:r>
      <w:r w:rsidR="003717A5">
        <w:rPr>
          <w:lang w:val="en-US"/>
        </w:rPr>
        <w:t>. Inform if h</w:t>
      </w:r>
      <w:r w:rsidR="00F75260" w:rsidRPr="00414E6F">
        <w:rPr>
          <w:lang w:val="en-US"/>
        </w:rPr>
        <w:t xml:space="preserve">ospitals have their own </w:t>
      </w:r>
      <w:r w:rsidR="00F75260" w:rsidRPr="00CC7C8A">
        <w:rPr>
          <w:u w:val="single"/>
          <w:lang w:val="en-US"/>
        </w:rPr>
        <w:t>hospital pharmaceutical formulary</w:t>
      </w:r>
      <w:r w:rsidR="00F75260" w:rsidRPr="00414E6F">
        <w:rPr>
          <w:lang w:val="en-US"/>
        </w:rPr>
        <w:t xml:space="preserve"> (HPF)? If applicable, who decides on the inclusion of medicines in the HPF and on </w:t>
      </w:r>
      <w:r w:rsidR="00F75260" w:rsidRPr="00414E6F">
        <w:rPr>
          <w:lang w:val="en-US"/>
        </w:rPr>
        <w:lastRenderedPageBreak/>
        <w:t>what criteria (e.g. therapeutic value, cost-effectiveness)?</w:t>
      </w:r>
      <w:r w:rsidR="003717A5">
        <w:rPr>
          <w:lang w:val="en-US"/>
        </w:rPr>
        <w:t xml:space="preserve"> How many medicines are included in the HPF on average, if known?</w:t>
      </w:r>
    </w:p>
    <w:p w14:paraId="7588CDBC" w14:textId="191FD04A" w:rsidR="00091A0E" w:rsidRPr="00414E6F" w:rsidRDefault="00325914" w:rsidP="004E6FFE">
      <w:pPr>
        <w:rPr>
          <w:lang w:val="en-US"/>
        </w:rPr>
      </w:pPr>
      <w:r>
        <w:rPr>
          <w:lang w:val="en-US"/>
        </w:rPr>
        <w:t>Inform if</w:t>
      </w:r>
      <w:r w:rsidRPr="00414E6F">
        <w:rPr>
          <w:lang w:val="en-US"/>
        </w:rPr>
        <w:t xml:space="preserve"> </w:t>
      </w:r>
      <w:r w:rsidR="00F75260" w:rsidRPr="00414E6F">
        <w:rPr>
          <w:lang w:val="en-US"/>
        </w:rPr>
        <w:t xml:space="preserve">a systematic </w:t>
      </w:r>
      <w:r w:rsidR="00F75260" w:rsidRPr="00CC7C8A">
        <w:rPr>
          <w:u w:val="single"/>
          <w:lang w:val="en-US"/>
        </w:rPr>
        <w:t>Health Technology Assessment</w:t>
      </w:r>
      <w:r w:rsidR="00F75260" w:rsidRPr="00414E6F">
        <w:rPr>
          <w:lang w:val="en-US"/>
        </w:rPr>
        <w:t xml:space="preserve"> (HTA) process </w:t>
      </w:r>
      <w:r>
        <w:rPr>
          <w:lang w:val="en-US"/>
        </w:rPr>
        <w:t xml:space="preserve">is </w:t>
      </w:r>
      <w:r w:rsidR="00F75260" w:rsidRPr="00414E6F">
        <w:rPr>
          <w:lang w:val="en-US"/>
        </w:rPr>
        <w:t>applied in the inpatient sector</w:t>
      </w:r>
      <w:r>
        <w:rPr>
          <w:lang w:val="en-US"/>
        </w:rPr>
        <w:t>.</w:t>
      </w:r>
    </w:p>
    <w:p w14:paraId="011E5638" w14:textId="2F845BAD" w:rsidR="00B14149" w:rsidRPr="00414E6F" w:rsidRDefault="00325914" w:rsidP="004E6FFE">
      <w:pPr>
        <w:rPr>
          <w:lang w:val="en-US"/>
        </w:rPr>
      </w:pPr>
      <w:r>
        <w:rPr>
          <w:lang w:val="en-US"/>
        </w:rPr>
        <w:t>Inform if</w:t>
      </w:r>
      <w:r w:rsidRPr="00414E6F">
        <w:rPr>
          <w:lang w:val="en-US"/>
        </w:rPr>
        <w:t xml:space="preserve"> </w:t>
      </w:r>
      <w:r w:rsidR="00275D8A" w:rsidRPr="00414E6F">
        <w:rPr>
          <w:lang w:val="en-US"/>
        </w:rPr>
        <w:t xml:space="preserve">patients have to </w:t>
      </w:r>
      <w:r w:rsidR="00275D8A" w:rsidRPr="00CC7C8A">
        <w:rPr>
          <w:u w:val="single"/>
          <w:lang w:val="en-US"/>
        </w:rPr>
        <w:t>co-pay</w:t>
      </w:r>
      <w:r w:rsidR="0092696A" w:rsidRPr="00414E6F">
        <w:rPr>
          <w:lang w:val="en-US"/>
        </w:rPr>
        <w:t xml:space="preserve"> for medicines in the in</w:t>
      </w:r>
      <w:r w:rsidR="00275D8A" w:rsidRPr="00414E6F">
        <w:rPr>
          <w:lang w:val="en-US"/>
        </w:rPr>
        <w:t xml:space="preserve">patient sector? </w:t>
      </w:r>
      <w:r w:rsidR="00C54261">
        <w:rPr>
          <w:lang w:val="en-US"/>
        </w:rPr>
        <w:t>If yes, for which medicines and</w:t>
      </w:r>
      <w:r w:rsidR="00275D8A" w:rsidRPr="00414E6F">
        <w:rPr>
          <w:lang w:val="en-US"/>
        </w:rPr>
        <w:t xml:space="preserve"> how much?</w:t>
      </w:r>
    </w:p>
    <w:p w14:paraId="1358FA25" w14:textId="52474E59" w:rsidR="00F75260" w:rsidRPr="004E6FFE" w:rsidRDefault="00F75260" w:rsidP="004E6FFE">
      <w:pPr>
        <w:keepNext/>
        <w:keepLines/>
        <w:rPr>
          <w:b/>
          <w:lang w:val="en-GB"/>
        </w:rPr>
      </w:pPr>
      <w:r w:rsidRPr="004E6FFE">
        <w:rPr>
          <w:b/>
          <w:lang w:val="en-GB"/>
        </w:rPr>
        <w:t>Agreements</w:t>
      </w:r>
    </w:p>
    <w:p w14:paraId="07AF1FAA" w14:textId="746AACA2" w:rsidR="00275D8A" w:rsidRPr="00024171" w:rsidRDefault="00C54261" w:rsidP="004E6FFE">
      <w:pPr>
        <w:rPr>
          <w:lang w:val="en-US"/>
        </w:rPr>
      </w:pPr>
      <w:r>
        <w:rPr>
          <w:lang w:val="en-US"/>
        </w:rPr>
        <w:t>Inform about the</w:t>
      </w:r>
      <w:r w:rsidRPr="00024171">
        <w:rPr>
          <w:lang w:val="en-US"/>
        </w:rPr>
        <w:t xml:space="preserve"> </w:t>
      </w:r>
      <w:r w:rsidR="00275D8A" w:rsidRPr="00CC7C8A">
        <w:rPr>
          <w:u w:val="single"/>
          <w:lang w:val="en-US"/>
        </w:rPr>
        <w:t>managed entry agreements</w:t>
      </w:r>
      <w:r>
        <w:rPr>
          <w:lang w:val="en-US"/>
        </w:rPr>
        <w:t xml:space="preserve"> (MEA)</w:t>
      </w:r>
      <w:r w:rsidR="00455018" w:rsidRPr="00024171">
        <w:rPr>
          <w:lang w:val="en-US"/>
        </w:rPr>
        <w:t xml:space="preserve"> </w:t>
      </w:r>
      <w:r w:rsidR="00F04200" w:rsidRPr="00024171">
        <w:rPr>
          <w:lang w:val="en-US"/>
        </w:rPr>
        <w:t>in place</w:t>
      </w:r>
      <w:r>
        <w:rPr>
          <w:lang w:val="en-US"/>
        </w:rPr>
        <w:t>: how many MEA have been concluded</w:t>
      </w:r>
      <w:r w:rsidR="00F04200" w:rsidRPr="00024171">
        <w:rPr>
          <w:lang w:val="en-US"/>
        </w:rPr>
        <w:t xml:space="preserve"> </w:t>
      </w:r>
      <w:r w:rsidR="00455018" w:rsidRPr="00024171">
        <w:rPr>
          <w:lang w:val="en-US"/>
        </w:rPr>
        <w:t xml:space="preserve">in the </w:t>
      </w:r>
      <w:r w:rsidR="00455018" w:rsidRPr="004E6FFE">
        <w:rPr>
          <w:lang w:val="en-US"/>
        </w:rPr>
        <w:t>outpatient and</w:t>
      </w:r>
      <w:r w:rsidR="00F04200" w:rsidRPr="004E6FFE">
        <w:rPr>
          <w:lang w:val="en-US"/>
        </w:rPr>
        <w:t>/or</w:t>
      </w:r>
      <w:r w:rsidR="00455018" w:rsidRPr="004E6FFE">
        <w:rPr>
          <w:lang w:val="en-US"/>
        </w:rPr>
        <w:t xml:space="preserve"> inpatient sectors</w:t>
      </w:r>
      <w:r w:rsidR="00455018" w:rsidRPr="00024171">
        <w:rPr>
          <w:lang w:val="en-US"/>
        </w:rPr>
        <w:t>?</w:t>
      </w:r>
      <w:r w:rsidR="00F04200" w:rsidRPr="00024171">
        <w:rPr>
          <w:lang w:val="en-US"/>
        </w:rPr>
        <w:t xml:space="preserve"> </w:t>
      </w:r>
      <w:r>
        <w:rPr>
          <w:lang w:val="en-US"/>
        </w:rPr>
        <w:t>Which</w:t>
      </w:r>
      <w:r w:rsidR="00F04200" w:rsidRPr="00024171">
        <w:rPr>
          <w:lang w:val="en-US"/>
        </w:rPr>
        <w:t xml:space="preserve"> type of MEA </w:t>
      </w:r>
      <w:r>
        <w:rPr>
          <w:lang w:val="en-US"/>
        </w:rPr>
        <w:t>are used</w:t>
      </w:r>
      <w:r w:rsidR="00F04200" w:rsidRPr="00024171">
        <w:rPr>
          <w:lang w:val="en-US"/>
        </w:rPr>
        <w:t xml:space="preserve"> (e.g. financially-based such as </w:t>
      </w:r>
      <w:r>
        <w:rPr>
          <w:lang w:val="en-US"/>
        </w:rPr>
        <w:t xml:space="preserve">flat discounts or </w:t>
      </w:r>
      <w:r w:rsidR="00F04200" w:rsidRPr="00024171">
        <w:rPr>
          <w:lang w:val="en-US"/>
        </w:rPr>
        <w:t>price-volume agreements</w:t>
      </w:r>
      <w:r>
        <w:rPr>
          <w:lang w:val="en-US"/>
        </w:rPr>
        <w:t xml:space="preserve"> or </w:t>
      </w:r>
      <w:r w:rsidR="00F04200" w:rsidRPr="00024171">
        <w:rPr>
          <w:lang w:val="en-US"/>
        </w:rPr>
        <w:t>performance-based</w:t>
      </w:r>
      <w:r>
        <w:rPr>
          <w:lang w:val="en-US"/>
        </w:rPr>
        <w:t xml:space="preserve"> agreements such as coverage with evidence, pay-for-performance</w:t>
      </w:r>
      <w:r w:rsidR="00F04200" w:rsidRPr="00024171">
        <w:rPr>
          <w:lang w:val="en-US"/>
        </w:rPr>
        <w:t>).</w:t>
      </w:r>
    </w:p>
    <w:p w14:paraId="003FC23E" w14:textId="61415A61" w:rsidR="0061450E" w:rsidRPr="004E6FFE" w:rsidRDefault="00D335A2" w:rsidP="004E6FFE">
      <w:pPr>
        <w:keepNext/>
        <w:keepLines/>
        <w:rPr>
          <w:b/>
          <w:lang w:val="en-GB"/>
        </w:rPr>
      </w:pPr>
      <w:r w:rsidRPr="004E6FFE">
        <w:rPr>
          <w:b/>
          <w:lang w:val="en-GB"/>
        </w:rPr>
        <w:t>Demand-side measures</w:t>
      </w:r>
    </w:p>
    <w:p w14:paraId="4D220848" w14:textId="59FAC956" w:rsidR="0061450E" w:rsidRDefault="00C54261" w:rsidP="004E6FFE">
      <w:pPr>
        <w:rPr>
          <w:lang w:val="en-US"/>
        </w:rPr>
      </w:pPr>
      <w:r w:rsidRPr="004E6FFE">
        <w:rPr>
          <w:lang w:val="en-US"/>
        </w:rPr>
        <w:t>Inform</w:t>
      </w:r>
      <w:r w:rsidR="00D335A2" w:rsidRPr="004E6FFE">
        <w:rPr>
          <w:lang w:val="en-US"/>
        </w:rPr>
        <w:t xml:space="preserve"> if your country has a </w:t>
      </w:r>
      <w:r w:rsidR="00D335A2" w:rsidRPr="004E6FFE">
        <w:rPr>
          <w:u w:val="single"/>
          <w:lang w:val="en-US"/>
        </w:rPr>
        <w:t>reference price system</w:t>
      </w:r>
      <w:r w:rsidR="00D335A2" w:rsidRPr="004E6FFE">
        <w:rPr>
          <w:lang w:val="en-US"/>
        </w:rPr>
        <w:t>.</w:t>
      </w:r>
      <w:r w:rsidRPr="004E6FFE">
        <w:rPr>
          <w:lang w:val="en-US"/>
        </w:rPr>
        <w:t xml:space="preserve"> If yes, h</w:t>
      </w:r>
      <w:r w:rsidR="00D335A2" w:rsidRPr="004E6FFE">
        <w:rPr>
          <w:lang w:val="en-US"/>
        </w:rPr>
        <w:t>ow is the reference price calculated?</w:t>
      </w:r>
      <w:r w:rsidRPr="004E6FFE">
        <w:rPr>
          <w:lang w:val="en-US"/>
        </w:rPr>
        <w:t xml:space="preserve"> (e.g. </w:t>
      </w:r>
      <w:r>
        <w:rPr>
          <w:lang w:val="en-US"/>
        </w:rPr>
        <w:t xml:space="preserve">average price of all the medicines </w:t>
      </w:r>
      <w:proofErr w:type="gramStart"/>
      <w:r>
        <w:rPr>
          <w:lang w:val="en-US"/>
        </w:rPr>
        <w:t xml:space="preserve">clustered, </w:t>
      </w:r>
      <w:r w:rsidR="00D335A2" w:rsidRPr="004E6FFE">
        <w:rPr>
          <w:lang w:val="en-US"/>
        </w:rPr>
        <w:t xml:space="preserve"> How</w:t>
      </w:r>
      <w:proofErr w:type="gramEnd"/>
      <w:r w:rsidR="00D335A2" w:rsidRPr="004E6FFE">
        <w:rPr>
          <w:lang w:val="en-US"/>
        </w:rPr>
        <w:t xml:space="preserve"> are the medicines clustered? Who decides on clustering/setting the referencing prices and the inclusion of medicines in the reference price system?</w:t>
      </w:r>
    </w:p>
    <w:p w14:paraId="5136186A" w14:textId="4E649D7A" w:rsidR="00C15655" w:rsidRDefault="00C15655" w:rsidP="004E6FFE">
      <w:pPr>
        <w:rPr>
          <w:lang w:val="en-US"/>
        </w:rPr>
      </w:pPr>
      <w:r>
        <w:rPr>
          <w:lang w:val="en-US"/>
        </w:rPr>
        <w:t>Inform if prescribing by Non-Proprietary Name (</w:t>
      </w:r>
      <w:r w:rsidRPr="004E6FFE">
        <w:rPr>
          <w:u w:val="single"/>
          <w:lang w:val="en-US"/>
        </w:rPr>
        <w:t>INN prescribing</w:t>
      </w:r>
      <w:r>
        <w:rPr>
          <w:lang w:val="en-US"/>
        </w:rPr>
        <w:t>) is in place, and if yes, on a voluntary or obligatory basis? For which medicines (</w:t>
      </w:r>
      <w:r w:rsidR="00145A59">
        <w:rPr>
          <w:lang w:val="en-US"/>
        </w:rPr>
        <w:t xml:space="preserve">e.g. </w:t>
      </w:r>
      <w:r>
        <w:rPr>
          <w:lang w:val="en-US"/>
        </w:rPr>
        <w:t>specific medicines such as biologicals excluded)?</w:t>
      </w:r>
    </w:p>
    <w:p w14:paraId="4DA1CADF" w14:textId="4C378046" w:rsidR="00C15655" w:rsidRPr="004E6FFE" w:rsidRDefault="00C15655" w:rsidP="004E6FFE">
      <w:pPr>
        <w:rPr>
          <w:b/>
          <w:lang w:val="en-US"/>
        </w:rPr>
      </w:pPr>
      <w:r>
        <w:rPr>
          <w:lang w:val="en-US"/>
        </w:rPr>
        <w:t xml:space="preserve">Indicate whether, or not, </w:t>
      </w:r>
      <w:r w:rsidRPr="004E6FFE">
        <w:rPr>
          <w:u w:val="single"/>
          <w:lang w:val="en-US"/>
        </w:rPr>
        <w:t>generic substitution</w:t>
      </w:r>
      <w:r>
        <w:rPr>
          <w:lang w:val="en-US"/>
        </w:rPr>
        <w:t xml:space="preserve"> is in place, and if yes, on a voluntary or obligatory basis? Are any medicines excluded? Inform</w:t>
      </w:r>
      <w:r w:rsidRPr="00C15655">
        <w:rPr>
          <w:lang w:val="en-US"/>
        </w:rPr>
        <w:t xml:space="preserve"> </w:t>
      </w:r>
      <w:r>
        <w:rPr>
          <w:lang w:val="en-US"/>
        </w:rPr>
        <w:t xml:space="preserve">whether, or not, </w:t>
      </w:r>
      <w:r w:rsidRPr="004E6FFE">
        <w:rPr>
          <w:u w:val="single"/>
          <w:lang w:val="en-US"/>
        </w:rPr>
        <w:t>biosimilar substitution</w:t>
      </w:r>
      <w:r>
        <w:rPr>
          <w:lang w:val="en-US"/>
        </w:rPr>
        <w:t xml:space="preserve"> is in place, and if yes, on a voluntary or obligatory basis</w:t>
      </w:r>
      <w:r w:rsidR="00145A59">
        <w:rPr>
          <w:lang w:val="en-US"/>
        </w:rPr>
        <w:t>.</w:t>
      </w:r>
    </w:p>
    <w:p w14:paraId="2E2160A5" w14:textId="1F619F7E" w:rsidR="0073742F" w:rsidRDefault="00C2503E" w:rsidP="005B6207">
      <w:pPr>
        <w:pStyle w:val="berschrift1"/>
        <w:pageBreakBefore w:val="0"/>
        <w:spacing w:before="240" w:after="160"/>
        <w:ind w:left="431" w:hanging="431"/>
        <w:rPr>
          <w:b/>
          <w:sz w:val="24"/>
          <w:szCs w:val="24"/>
          <w:lang w:val="en-GB"/>
        </w:rPr>
      </w:pPr>
      <w:bookmarkStart w:id="11" w:name="_Toc19601842"/>
      <w:r w:rsidRPr="008931E6">
        <w:rPr>
          <w:b/>
          <w:sz w:val="24"/>
          <w:szCs w:val="24"/>
          <w:lang w:val="en-GB"/>
        </w:rPr>
        <w:t>D</w:t>
      </w:r>
      <w:r w:rsidR="0073742F" w:rsidRPr="008931E6">
        <w:rPr>
          <w:b/>
          <w:sz w:val="24"/>
          <w:szCs w:val="24"/>
          <w:lang w:val="en-GB"/>
        </w:rPr>
        <w:t>evelopments</w:t>
      </w:r>
      <w:bookmarkEnd w:id="11"/>
    </w:p>
    <w:p w14:paraId="0EFFA3E8" w14:textId="6DCA1E24" w:rsidR="0061450E" w:rsidRPr="004E6FFE" w:rsidRDefault="00D333D7" w:rsidP="0061450E">
      <w:pPr>
        <w:pStyle w:val="Standard0"/>
        <w:rPr>
          <w:color w:val="FF0000"/>
          <w:lang w:val="en-GB"/>
        </w:rPr>
      </w:pPr>
      <w:r w:rsidRPr="004E6FFE">
        <w:rPr>
          <w:color w:val="FF0000"/>
          <w:lang w:val="en-GB"/>
        </w:rPr>
        <w:t>This section describes the information on the current plans and foreseen developments in the pharmaceutical sector</w:t>
      </w:r>
      <w:r w:rsidR="00BA3E51">
        <w:rPr>
          <w:color w:val="FF0000"/>
          <w:lang w:val="en-GB"/>
        </w:rPr>
        <w:t xml:space="preserve"> in the months to come in </w:t>
      </w:r>
      <w:r w:rsidR="004E63E1">
        <w:rPr>
          <w:color w:val="FF0000"/>
          <w:lang w:val="en-GB"/>
        </w:rPr>
        <w:t>2023</w:t>
      </w:r>
      <w:r w:rsidR="005D16B4" w:rsidRPr="004E6FFE">
        <w:rPr>
          <w:color w:val="FF0000"/>
          <w:lang w:val="en-GB"/>
        </w:rPr>
        <w:t xml:space="preserve"> and beyond.</w:t>
      </w:r>
    </w:p>
    <w:p w14:paraId="63F53FA7" w14:textId="5B27491C" w:rsidR="00D333D7" w:rsidRPr="005D16B4" w:rsidRDefault="00D333D7" w:rsidP="004E6FFE">
      <w:pPr>
        <w:spacing w:before="120" w:line="276" w:lineRule="auto"/>
        <w:rPr>
          <w:lang w:val="en-US"/>
        </w:rPr>
      </w:pPr>
      <w:r w:rsidRPr="005D16B4">
        <w:rPr>
          <w:lang w:val="en-GB"/>
        </w:rPr>
        <w:t xml:space="preserve">Briefly explain </w:t>
      </w:r>
      <w:r w:rsidRPr="005D16B4">
        <w:rPr>
          <w:lang w:val="en-US"/>
        </w:rPr>
        <w:t xml:space="preserve">the most </w:t>
      </w:r>
      <w:r w:rsidRPr="005D16B4">
        <w:rPr>
          <w:u w:val="single"/>
          <w:lang w:val="en-US"/>
        </w:rPr>
        <w:t>important changes</w:t>
      </w:r>
      <w:r w:rsidRPr="005D16B4">
        <w:rPr>
          <w:lang w:val="en-US"/>
        </w:rPr>
        <w:t xml:space="preserve"> in recent times in the outpatient and inpatient sectors</w:t>
      </w:r>
      <w:r w:rsidR="005D16B4">
        <w:rPr>
          <w:lang w:val="en-US"/>
        </w:rPr>
        <w:t>. Which</w:t>
      </w:r>
      <w:r w:rsidRPr="005D16B4">
        <w:rPr>
          <w:lang w:val="en-US"/>
        </w:rPr>
        <w:t xml:space="preserve"> reforms</w:t>
      </w:r>
      <w:r w:rsidR="005D16B4">
        <w:rPr>
          <w:lang w:val="en-US"/>
        </w:rPr>
        <w:t xml:space="preserve"> related to pharmaceutical policy are in an implementation phase and which are being discussed</w:t>
      </w:r>
      <w:r w:rsidR="00F97B6F">
        <w:rPr>
          <w:lang w:val="en-US"/>
        </w:rPr>
        <w:t>?</w:t>
      </w:r>
    </w:p>
    <w:p w14:paraId="2D3BA352" w14:textId="77777777" w:rsidR="00D333D7" w:rsidRPr="00D333D7" w:rsidRDefault="00D333D7" w:rsidP="00D333D7">
      <w:pPr>
        <w:rPr>
          <w:lang w:val="en-US"/>
        </w:rPr>
      </w:pPr>
    </w:p>
    <w:p w14:paraId="33E74FE0" w14:textId="687963A5" w:rsidR="00D009C0" w:rsidRDefault="00A2423F" w:rsidP="00D009C0">
      <w:pPr>
        <w:pStyle w:val="berschrift1"/>
        <w:rPr>
          <w:lang w:val="en-GB"/>
        </w:rPr>
      </w:pPr>
      <w:r>
        <w:rPr>
          <w:lang w:val="en-GB"/>
        </w:rPr>
        <w:lastRenderedPageBreak/>
        <w:t>R</w:t>
      </w:r>
      <w:r w:rsidR="0023577A" w:rsidRPr="00243B27">
        <w:rPr>
          <w:lang w:val="en-GB"/>
        </w:rPr>
        <w:t>eferences</w:t>
      </w:r>
    </w:p>
    <w:p w14:paraId="0AC7078C" w14:textId="77777777" w:rsidR="00145A59" w:rsidRPr="007F5FD9" w:rsidRDefault="00145A59" w:rsidP="004E6FFE">
      <w:pPr>
        <w:pStyle w:val="Standard0"/>
        <w:rPr>
          <w:lang w:val="en-GB"/>
        </w:rPr>
      </w:pPr>
    </w:p>
    <w:p w14:paraId="6900CF43" w14:textId="1FAA53E6" w:rsidR="00722EC2" w:rsidRPr="00722EC2" w:rsidRDefault="00C67A5D" w:rsidP="00AE5DB8">
      <w:pPr>
        <w:pStyle w:val="EndNoteBibliography"/>
      </w:pPr>
      <w:r w:rsidRPr="00917A81">
        <w:rPr>
          <w:szCs w:val="18"/>
          <w:lang w:val="en-GB"/>
        </w:rPr>
        <w:fldChar w:fldCharType="begin"/>
      </w:r>
      <w:r w:rsidRPr="00722EC2">
        <w:rPr>
          <w:szCs w:val="18"/>
          <w:lang w:val="de-DE"/>
        </w:rPr>
        <w:instrText xml:space="preserve"> ADDIN EN.REFLIST </w:instrText>
      </w:r>
      <w:r w:rsidRPr="00917A81">
        <w:rPr>
          <w:szCs w:val="18"/>
          <w:lang w:val="en-GB"/>
        </w:rPr>
        <w:fldChar w:fldCharType="separate"/>
      </w:r>
    </w:p>
    <w:p w14:paraId="39B2BF88" w14:textId="19BC5475" w:rsidR="00917A81" w:rsidRDefault="00C67A5D" w:rsidP="00A876C6">
      <w:pPr>
        <w:spacing w:before="80"/>
        <w:ind w:left="454" w:hanging="454"/>
        <w:jc w:val="left"/>
        <w:rPr>
          <w:lang w:val="en-GB"/>
        </w:rPr>
        <w:sectPr w:rsidR="00917A81" w:rsidSect="00A2423F">
          <w:footerReference w:type="default" r:id="rId40"/>
          <w:pgSz w:w="11907" w:h="16840" w:code="9"/>
          <w:pgMar w:top="2268" w:right="1701" w:bottom="2268" w:left="1701" w:header="709" w:footer="1021" w:gutter="0"/>
          <w:paperSrc w:first="3" w:other="3"/>
          <w:cols w:space="720"/>
          <w:formProt w:val="0"/>
        </w:sectPr>
      </w:pPr>
      <w:r w:rsidRPr="00917A81">
        <w:rPr>
          <w:szCs w:val="18"/>
          <w:lang w:val="en-GB"/>
        </w:rPr>
        <w:fldChar w:fldCharType="end"/>
      </w:r>
      <w:bookmarkStart w:id="12" w:name="_Toc19601843"/>
    </w:p>
    <w:p w14:paraId="07CC1AC9" w14:textId="550B9DD4" w:rsidR="00F364F9" w:rsidRPr="00243B27" w:rsidRDefault="00F364F9" w:rsidP="00917A81">
      <w:pPr>
        <w:pStyle w:val="berschrift1"/>
        <w:rPr>
          <w:lang w:val="en-GB"/>
        </w:rPr>
      </w:pPr>
      <w:r w:rsidRPr="00243B27">
        <w:rPr>
          <w:lang w:val="en-GB"/>
        </w:rPr>
        <w:lastRenderedPageBreak/>
        <w:t>Annex</w:t>
      </w:r>
      <w:bookmarkEnd w:id="12"/>
    </w:p>
    <w:p w14:paraId="47C4EAFA" w14:textId="7D0E62B7" w:rsidR="00F364F9" w:rsidRPr="00243B27" w:rsidRDefault="008C7E78" w:rsidP="002A11FE">
      <w:pPr>
        <w:pStyle w:val="berschriftfett"/>
        <w:tabs>
          <w:tab w:val="center" w:pos="4252"/>
        </w:tabs>
        <w:spacing w:before="240" w:after="240"/>
        <w:rPr>
          <w:lang w:val="en-GB"/>
        </w:rPr>
      </w:pPr>
      <w:r w:rsidRPr="00243B27">
        <w:rPr>
          <w:lang w:val="en-GB"/>
        </w:rPr>
        <w:t>Annex 1</w:t>
      </w:r>
      <w:r w:rsidR="00E5333E" w:rsidRPr="00243B27">
        <w:rPr>
          <w:lang w:val="en-GB"/>
        </w:rPr>
        <w:t>: Stakeholders</w:t>
      </w:r>
      <w:r w:rsidR="0027320B">
        <w:rPr>
          <w:lang w:val="en-GB"/>
        </w:rPr>
        <w:t xml:space="preserve"> </w:t>
      </w:r>
      <w:r w:rsidR="0027320B" w:rsidRPr="0027320B">
        <w:rPr>
          <w:highlight w:val="yellow"/>
          <w:lang w:val="en-GB"/>
        </w:rPr>
        <w:t>(please complete)</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47"/>
        <w:gridCol w:w="2974"/>
        <w:gridCol w:w="2974"/>
      </w:tblGrid>
      <w:tr w:rsidR="00F364F9" w:rsidRPr="00243B27" w14:paraId="2E0EB876" w14:textId="77777777" w:rsidTr="004C4A95">
        <w:tc>
          <w:tcPr>
            <w:tcW w:w="2547" w:type="dxa"/>
            <w:tcBorders>
              <w:top w:val="single" w:sz="4" w:space="0" w:color="auto"/>
              <w:bottom w:val="single" w:sz="4" w:space="0" w:color="000000" w:themeColor="text1"/>
            </w:tcBorders>
          </w:tcPr>
          <w:p w14:paraId="68776730" w14:textId="220EBDAB" w:rsidR="00F364F9" w:rsidRPr="00243B27" w:rsidRDefault="005B4B33" w:rsidP="005B4B33">
            <w:pPr>
              <w:pStyle w:val="THEbene10"/>
              <w:ind w:left="0"/>
              <w:rPr>
                <w:lang w:val="en-GB"/>
              </w:rPr>
            </w:pPr>
            <w:r w:rsidRPr="00243B27">
              <w:rPr>
                <w:lang w:val="en-GB"/>
              </w:rPr>
              <w:t>Role</w:t>
            </w:r>
          </w:p>
        </w:tc>
        <w:tc>
          <w:tcPr>
            <w:tcW w:w="2974" w:type="dxa"/>
            <w:tcBorders>
              <w:top w:val="single" w:sz="4" w:space="0" w:color="auto"/>
              <w:bottom w:val="single" w:sz="4" w:space="0" w:color="000000" w:themeColor="text1"/>
            </w:tcBorders>
          </w:tcPr>
          <w:p w14:paraId="47BE8BA2" w14:textId="70C79273" w:rsidR="00F364F9" w:rsidRPr="00243B27" w:rsidRDefault="00E5333E">
            <w:pPr>
              <w:pStyle w:val="THEbene10"/>
              <w:rPr>
                <w:lang w:val="en-GB"/>
              </w:rPr>
            </w:pPr>
            <w:r w:rsidRPr="00243B27">
              <w:rPr>
                <w:lang w:val="en-GB"/>
              </w:rPr>
              <w:t>Name in local language (</w:t>
            </w:r>
            <w:r w:rsidR="00145A59" w:rsidRPr="004E6FFE">
              <w:rPr>
                <w:color w:val="FF0000"/>
                <w:highlight w:val="yellow"/>
                <w:lang w:val="en-GB"/>
              </w:rPr>
              <w:t>language</w:t>
            </w:r>
            <w:r w:rsidRPr="00243B27">
              <w:rPr>
                <w:lang w:val="en-GB"/>
              </w:rPr>
              <w:t>)</w:t>
            </w:r>
          </w:p>
        </w:tc>
        <w:tc>
          <w:tcPr>
            <w:tcW w:w="2974" w:type="dxa"/>
            <w:tcBorders>
              <w:top w:val="single" w:sz="4" w:space="0" w:color="auto"/>
              <w:bottom w:val="single" w:sz="4" w:space="0" w:color="000000" w:themeColor="text1"/>
            </w:tcBorders>
          </w:tcPr>
          <w:p w14:paraId="73FF8E9B" w14:textId="1765D32C" w:rsidR="00F364F9" w:rsidRPr="00243B27" w:rsidRDefault="002A11FE" w:rsidP="002A11FE">
            <w:pPr>
              <w:pStyle w:val="THEbene10"/>
              <w:rPr>
                <w:lang w:val="en-GB"/>
              </w:rPr>
            </w:pPr>
            <w:r w:rsidRPr="00243B27">
              <w:rPr>
                <w:lang w:val="en-GB"/>
              </w:rPr>
              <w:t>Website</w:t>
            </w:r>
            <w:r w:rsidR="005B4B33" w:rsidRPr="00243B27">
              <w:rPr>
                <w:lang w:val="en-GB"/>
              </w:rPr>
              <w:t>(s)</w:t>
            </w:r>
          </w:p>
        </w:tc>
      </w:tr>
      <w:tr w:rsidR="00B7434C" w:rsidRPr="004E63E1" w14:paraId="011BD19C" w14:textId="77777777" w:rsidTr="004C4A95">
        <w:tc>
          <w:tcPr>
            <w:tcW w:w="2547" w:type="dxa"/>
            <w:tcBorders>
              <w:top w:val="single" w:sz="4" w:space="0" w:color="000000" w:themeColor="text1"/>
            </w:tcBorders>
          </w:tcPr>
          <w:p w14:paraId="05C74CEE" w14:textId="0E7B8E84" w:rsidR="00B7434C" w:rsidRPr="00243B27" w:rsidRDefault="00B7434C" w:rsidP="00B7434C">
            <w:pPr>
              <w:pStyle w:val="TD1"/>
              <w:ind w:left="0"/>
              <w:jc w:val="left"/>
              <w:rPr>
                <w:lang w:val="en-GB"/>
              </w:rPr>
            </w:pPr>
            <w:r w:rsidRPr="00243B27">
              <w:rPr>
                <w:lang w:val="en-GB"/>
              </w:rPr>
              <w:t>Competent authority for marketing authorisation of medicines</w:t>
            </w:r>
          </w:p>
        </w:tc>
        <w:tc>
          <w:tcPr>
            <w:tcW w:w="2974" w:type="dxa"/>
            <w:tcBorders>
              <w:top w:val="single" w:sz="4" w:space="0" w:color="000000" w:themeColor="text1"/>
            </w:tcBorders>
          </w:tcPr>
          <w:p w14:paraId="49DEF391" w14:textId="4F7FC4D1" w:rsidR="00B7434C" w:rsidRPr="00B33EDD" w:rsidRDefault="00B7434C" w:rsidP="00B7434C">
            <w:pPr>
              <w:pStyle w:val="TD1"/>
              <w:jc w:val="left"/>
              <w:rPr>
                <w:lang w:val="en-US"/>
              </w:rPr>
            </w:pPr>
          </w:p>
        </w:tc>
        <w:tc>
          <w:tcPr>
            <w:tcW w:w="2974" w:type="dxa"/>
            <w:tcBorders>
              <w:top w:val="single" w:sz="4" w:space="0" w:color="000000" w:themeColor="text1"/>
            </w:tcBorders>
          </w:tcPr>
          <w:p w14:paraId="0932E8DB" w14:textId="4E153E1D" w:rsidR="00B7434C" w:rsidRPr="00B33EDD" w:rsidRDefault="00B7434C" w:rsidP="00B7434C">
            <w:pPr>
              <w:pStyle w:val="TD1"/>
              <w:ind w:left="0"/>
              <w:jc w:val="left"/>
              <w:rPr>
                <w:lang w:val="en-US"/>
              </w:rPr>
            </w:pPr>
          </w:p>
        </w:tc>
      </w:tr>
      <w:tr w:rsidR="00B7434C" w:rsidRPr="004E63E1" w14:paraId="4B31DFB4" w14:textId="77777777" w:rsidTr="004B1053">
        <w:tc>
          <w:tcPr>
            <w:tcW w:w="2547" w:type="dxa"/>
          </w:tcPr>
          <w:p w14:paraId="2344FC0E" w14:textId="35171ECE" w:rsidR="00B7434C" w:rsidRPr="00243B27" w:rsidRDefault="00B7434C" w:rsidP="00B7434C">
            <w:pPr>
              <w:pStyle w:val="TD1"/>
              <w:ind w:left="0"/>
              <w:jc w:val="left"/>
              <w:rPr>
                <w:lang w:val="en-GB"/>
              </w:rPr>
            </w:pPr>
            <w:r w:rsidRPr="00243B27">
              <w:rPr>
                <w:lang w:val="en-GB"/>
              </w:rPr>
              <w:t>Competent authority for pricing of medicines</w:t>
            </w:r>
          </w:p>
        </w:tc>
        <w:tc>
          <w:tcPr>
            <w:tcW w:w="2974" w:type="dxa"/>
          </w:tcPr>
          <w:p w14:paraId="28866946" w14:textId="3B686180" w:rsidR="00B7434C" w:rsidRPr="00B33EDD" w:rsidRDefault="00B7434C" w:rsidP="00B7434C">
            <w:pPr>
              <w:pStyle w:val="TD1"/>
              <w:jc w:val="left"/>
              <w:rPr>
                <w:lang w:val="en-US"/>
              </w:rPr>
            </w:pPr>
          </w:p>
        </w:tc>
        <w:tc>
          <w:tcPr>
            <w:tcW w:w="2974" w:type="dxa"/>
          </w:tcPr>
          <w:p w14:paraId="47816CA5" w14:textId="2E712DF6" w:rsidR="00B7434C" w:rsidRPr="00B33EDD" w:rsidRDefault="00B7434C" w:rsidP="004E6FFE">
            <w:pPr>
              <w:pStyle w:val="TD1"/>
              <w:jc w:val="left"/>
              <w:rPr>
                <w:lang w:val="en-US"/>
              </w:rPr>
            </w:pPr>
          </w:p>
        </w:tc>
      </w:tr>
      <w:tr w:rsidR="00B7434C" w:rsidRPr="004E63E1" w14:paraId="6A7506C9" w14:textId="77777777" w:rsidTr="004B1053">
        <w:tc>
          <w:tcPr>
            <w:tcW w:w="2547" w:type="dxa"/>
          </w:tcPr>
          <w:p w14:paraId="535FD1CF" w14:textId="5305938C" w:rsidR="00B7434C" w:rsidRPr="00243B27" w:rsidRDefault="00B7434C" w:rsidP="00B7434C">
            <w:pPr>
              <w:pStyle w:val="TD1"/>
              <w:ind w:left="0"/>
              <w:jc w:val="left"/>
              <w:rPr>
                <w:lang w:val="en-GB"/>
              </w:rPr>
            </w:pPr>
            <w:r w:rsidRPr="00243B27">
              <w:rPr>
                <w:lang w:val="en-GB"/>
              </w:rPr>
              <w:t>Competent authority for reimbursement of medicines (outpatient)</w:t>
            </w:r>
          </w:p>
        </w:tc>
        <w:tc>
          <w:tcPr>
            <w:tcW w:w="2974" w:type="dxa"/>
          </w:tcPr>
          <w:p w14:paraId="1E00CEBD" w14:textId="7242CF09" w:rsidR="00B7434C" w:rsidRPr="00243B27" w:rsidRDefault="00B7434C" w:rsidP="00B7434C">
            <w:pPr>
              <w:pStyle w:val="TD1"/>
              <w:jc w:val="left"/>
              <w:rPr>
                <w:lang w:val="en-GB"/>
              </w:rPr>
            </w:pPr>
          </w:p>
        </w:tc>
        <w:tc>
          <w:tcPr>
            <w:tcW w:w="2974" w:type="dxa"/>
          </w:tcPr>
          <w:p w14:paraId="2007E8A7" w14:textId="080D709A" w:rsidR="00B7434C" w:rsidRPr="004E6FFE" w:rsidRDefault="00B7434C" w:rsidP="00B7434C">
            <w:pPr>
              <w:pStyle w:val="TD1"/>
              <w:jc w:val="left"/>
              <w:rPr>
                <w:lang w:val="en-US"/>
              </w:rPr>
            </w:pPr>
          </w:p>
        </w:tc>
      </w:tr>
      <w:tr w:rsidR="00B7434C" w:rsidRPr="004E63E1" w14:paraId="143F2ADA" w14:textId="77777777" w:rsidTr="004B1053">
        <w:tc>
          <w:tcPr>
            <w:tcW w:w="2547" w:type="dxa"/>
          </w:tcPr>
          <w:p w14:paraId="000CC772" w14:textId="334A3845" w:rsidR="00B7434C" w:rsidRPr="00243B27" w:rsidRDefault="00B7434C">
            <w:pPr>
              <w:pStyle w:val="TD1"/>
              <w:ind w:left="0"/>
              <w:jc w:val="left"/>
              <w:rPr>
                <w:lang w:val="en-GB"/>
              </w:rPr>
            </w:pPr>
            <w:r>
              <w:rPr>
                <w:lang w:val="en-GB"/>
              </w:rPr>
              <w:t>Public payer</w:t>
            </w:r>
            <w:r w:rsidR="00145A59">
              <w:rPr>
                <w:lang w:val="en-GB"/>
              </w:rPr>
              <w:t>(</w:t>
            </w:r>
            <w:r>
              <w:rPr>
                <w:lang w:val="en-GB"/>
              </w:rPr>
              <w:t>s</w:t>
            </w:r>
            <w:r w:rsidR="00145A59">
              <w:rPr>
                <w:lang w:val="en-GB"/>
              </w:rPr>
              <w:t>)</w:t>
            </w:r>
            <w:r w:rsidRPr="00243B27">
              <w:rPr>
                <w:lang w:val="en-GB"/>
              </w:rPr>
              <w:t xml:space="preserve"> for outpatient medicines</w:t>
            </w:r>
          </w:p>
        </w:tc>
        <w:tc>
          <w:tcPr>
            <w:tcW w:w="2974" w:type="dxa"/>
          </w:tcPr>
          <w:p w14:paraId="054C049C" w14:textId="2C1C076C" w:rsidR="00B7434C" w:rsidRPr="00B33EDD" w:rsidRDefault="00B7434C" w:rsidP="00B7434C">
            <w:pPr>
              <w:pStyle w:val="TD1"/>
              <w:jc w:val="left"/>
              <w:rPr>
                <w:lang w:val="en-US"/>
              </w:rPr>
            </w:pPr>
          </w:p>
        </w:tc>
        <w:tc>
          <w:tcPr>
            <w:tcW w:w="2974" w:type="dxa"/>
          </w:tcPr>
          <w:p w14:paraId="50597DE2" w14:textId="4A557B32" w:rsidR="00B7434C" w:rsidRPr="00B33EDD" w:rsidRDefault="00B7434C" w:rsidP="00B7434C">
            <w:pPr>
              <w:pStyle w:val="TD1"/>
              <w:jc w:val="left"/>
              <w:rPr>
                <w:lang w:val="en-US"/>
              </w:rPr>
            </w:pPr>
          </w:p>
        </w:tc>
      </w:tr>
      <w:tr w:rsidR="00B7434C" w:rsidRPr="004E63E1" w14:paraId="6447DA8D" w14:textId="77777777" w:rsidTr="004B1053">
        <w:tc>
          <w:tcPr>
            <w:tcW w:w="2547" w:type="dxa"/>
          </w:tcPr>
          <w:p w14:paraId="7B04B2B5" w14:textId="415D7786" w:rsidR="00B7434C" w:rsidRPr="00836394" w:rsidRDefault="00B7434C">
            <w:pPr>
              <w:pStyle w:val="TD1"/>
              <w:ind w:left="0"/>
              <w:jc w:val="left"/>
              <w:rPr>
                <w:lang w:val="en-US"/>
              </w:rPr>
            </w:pPr>
            <w:r w:rsidRPr="00836394">
              <w:rPr>
                <w:lang w:val="en-US"/>
              </w:rPr>
              <w:t>Public payer</w:t>
            </w:r>
            <w:r>
              <w:rPr>
                <w:lang w:val="en-US"/>
              </w:rPr>
              <w:t>s</w:t>
            </w:r>
            <w:r w:rsidRPr="00836394">
              <w:rPr>
                <w:lang w:val="en-US"/>
              </w:rPr>
              <w:t xml:space="preserve"> for inpatient medicines</w:t>
            </w:r>
          </w:p>
        </w:tc>
        <w:tc>
          <w:tcPr>
            <w:tcW w:w="2974" w:type="dxa"/>
          </w:tcPr>
          <w:p w14:paraId="7E48C229" w14:textId="17D8AD3D" w:rsidR="00B7434C" w:rsidRPr="00B33EDD" w:rsidRDefault="00B7434C">
            <w:pPr>
              <w:pStyle w:val="TD1"/>
              <w:jc w:val="left"/>
              <w:rPr>
                <w:lang w:val="en-US"/>
              </w:rPr>
            </w:pPr>
          </w:p>
        </w:tc>
        <w:tc>
          <w:tcPr>
            <w:tcW w:w="2974" w:type="dxa"/>
          </w:tcPr>
          <w:p w14:paraId="484D9B33" w14:textId="673F83A6" w:rsidR="00B7434C" w:rsidRPr="00B33EDD" w:rsidRDefault="00B7434C" w:rsidP="004E6FFE">
            <w:pPr>
              <w:pStyle w:val="TD1"/>
              <w:jc w:val="left"/>
              <w:rPr>
                <w:lang w:val="en-US"/>
              </w:rPr>
            </w:pPr>
          </w:p>
        </w:tc>
      </w:tr>
      <w:tr w:rsidR="00B7434C" w:rsidRPr="00243B27" w14:paraId="5DCCD5D0" w14:textId="77777777" w:rsidTr="004B1053">
        <w:tc>
          <w:tcPr>
            <w:tcW w:w="2547" w:type="dxa"/>
          </w:tcPr>
          <w:p w14:paraId="6F75142C" w14:textId="779E6EE7" w:rsidR="00B7434C" w:rsidRPr="00243B27" w:rsidRDefault="00B7434C" w:rsidP="00B7434C">
            <w:pPr>
              <w:pStyle w:val="TD1"/>
              <w:ind w:left="0"/>
              <w:jc w:val="left"/>
              <w:rPr>
                <w:lang w:val="en-GB"/>
              </w:rPr>
            </w:pPr>
            <w:r w:rsidRPr="00243B27">
              <w:rPr>
                <w:lang w:val="en-GB"/>
              </w:rPr>
              <w:t>Patients organisations</w:t>
            </w:r>
          </w:p>
        </w:tc>
        <w:tc>
          <w:tcPr>
            <w:tcW w:w="2974" w:type="dxa"/>
          </w:tcPr>
          <w:p w14:paraId="7993D1B2" w14:textId="342887EE" w:rsidR="00B7434C" w:rsidRPr="004E6FFE" w:rsidRDefault="00B7434C" w:rsidP="00B7434C">
            <w:pPr>
              <w:pStyle w:val="TD1"/>
              <w:jc w:val="left"/>
              <w:rPr>
                <w:lang w:val="en-US"/>
              </w:rPr>
            </w:pPr>
          </w:p>
        </w:tc>
        <w:tc>
          <w:tcPr>
            <w:tcW w:w="2974" w:type="dxa"/>
          </w:tcPr>
          <w:p w14:paraId="36E0814A" w14:textId="11F3827E" w:rsidR="00B7434C" w:rsidRPr="004E6FFE" w:rsidRDefault="00B7434C" w:rsidP="004E6FFE">
            <w:pPr>
              <w:pStyle w:val="TD1"/>
              <w:jc w:val="left"/>
              <w:rPr>
                <w:lang w:val="en-US"/>
              </w:rPr>
            </w:pPr>
          </w:p>
        </w:tc>
      </w:tr>
      <w:tr w:rsidR="00B7434C" w:rsidRPr="00243B27" w14:paraId="3A6D5E00" w14:textId="77777777" w:rsidTr="004B1053">
        <w:tc>
          <w:tcPr>
            <w:tcW w:w="2547" w:type="dxa"/>
          </w:tcPr>
          <w:p w14:paraId="6DB8AD61" w14:textId="141186F0" w:rsidR="00B7434C" w:rsidRPr="00243B27" w:rsidRDefault="00B7434C" w:rsidP="00B7434C">
            <w:pPr>
              <w:pStyle w:val="TD1"/>
              <w:ind w:left="0"/>
              <w:jc w:val="left"/>
              <w:rPr>
                <w:lang w:val="en-GB"/>
              </w:rPr>
            </w:pPr>
            <w:r w:rsidRPr="00243B27">
              <w:rPr>
                <w:lang w:val="en-GB"/>
              </w:rPr>
              <w:t>Consumers organisations</w:t>
            </w:r>
          </w:p>
        </w:tc>
        <w:tc>
          <w:tcPr>
            <w:tcW w:w="2974" w:type="dxa"/>
          </w:tcPr>
          <w:p w14:paraId="60E04F7B" w14:textId="57C55DDA" w:rsidR="00B7434C" w:rsidRPr="004E6FFE" w:rsidRDefault="00B7434C" w:rsidP="00B7434C">
            <w:pPr>
              <w:pStyle w:val="TD1"/>
              <w:jc w:val="left"/>
              <w:rPr>
                <w:lang w:val="en-US"/>
              </w:rPr>
            </w:pPr>
          </w:p>
        </w:tc>
        <w:tc>
          <w:tcPr>
            <w:tcW w:w="2974" w:type="dxa"/>
          </w:tcPr>
          <w:p w14:paraId="18561B98" w14:textId="39BF1BF5" w:rsidR="00B7434C" w:rsidRPr="004E6FFE" w:rsidRDefault="00B7434C" w:rsidP="004E6FFE">
            <w:pPr>
              <w:pStyle w:val="TD1"/>
              <w:jc w:val="left"/>
              <w:rPr>
                <w:lang w:val="en-US"/>
              </w:rPr>
            </w:pPr>
          </w:p>
        </w:tc>
      </w:tr>
      <w:tr w:rsidR="00B7434C" w:rsidRPr="0043507F" w14:paraId="03E863AB" w14:textId="77777777" w:rsidTr="004B1053">
        <w:tc>
          <w:tcPr>
            <w:tcW w:w="2547" w:type="dxa"/>
          </w:tcPr>
          <w:p w14:paraId="3A0AEDF9" w14:textId="7F7251C4" w:rsidR="00B7434C" w:rsidRPr="00243B27" w:rsidRDefault="00B7434C" w:rsidP="00B7434C">
            <w:pPr>
              <w:pStyle w:val="TD1"/>
              <w:ind w:left="0"/>
              <w:jc w:val="left"/>
              <w:rPr>
                <w:lang w:val="en-GB"/>
              </w:rPr>
            </w:pPr>
            <w:r w:rsidRPr="00243B27">
              <w:rPr>
                <w:lang w:val="en-GB"/>
              </w:rPr>
              <w:t>Pharmacy associations</w:t>
            </w:r>
          </w:p>
        </w:tc>
        <w:tc>
          <w:tcPr>
            <w:tcW w:w="2974" w:type="dxa"/>
          </w:tcPr>
          <w:p w14:paraId="50583582" w14:textId="738CA911" w:rsidR="00B7434C" w:rsidRPr="004E6FFE" w:rsidRDefault="00B7434C" w:rsidP="00B7434C">
            <w:pPr>
              <w:pStyle w:val="TD1"/>
              <w:jc w:val="left"/>
              <w:rPr>
                <w:lang w:val="en-US"/>
              </w:rPr>
            </w:pPr>
          </w:p>
        </w:tc>
        <w:tc>
          <w:tcPr>
            <w:tcW w:w="2974" w:type="dxa"/>
          </w:tcPr>
          <w:p w14:paraId="6309A413" w14:textId="763EE324" w:rsidR="00B7434C" w:rsidRPr="004C1C53" w:rsidRDefault="00B7434C" w:rsidP="004E6FFE">
            <w:pPr>
              <w:pStyle w:val="TD1"/>
              <w:jc w:val="left"/>
              <w:rPr>
                <w:lang w:val="en-US"/>
              </w:rPr>
            </w:pPr>
          </w:p>
        </w:tc>
      </w:tr>
      <w:tr w:rsidR="00B7434C" w:rsidRPr="008C5F61" w14:paraId="0841A9C6" w14:textId="77777777" w:rsidTr="004B1053">
        <w:tc>
          <w:tcPr>
            <w:tcW w:w="2547" w:type="dxa"/>
          </w:tcPr>
          <w:p w14:paraId="0835F268" w14:textId="5FB7CF53" w:rsidR="00B7434C" w:rsidRPr="00243B27" w:rsidRDefault="00B7434C" w:rsidP="00B7434C">
            <w:pPr>
              <w:pStyle w:val="TD1"/>
              <w:ind w:left="0"/>
              <w:jc w:val="left"/>
              <w:rPr>
                <w:lang w:val="en-GB"/>
              </w:rPr>
            </w:pPr>
            <w:r w:rsidRPr="00243B27">
              <w:rPr>
                <w:lang w:val="en-GB"/>
              </w:rPr>
              <w:t>Industry associations</w:t>
            </w:r>
          </w:p>
        </w:tc>
        <w:tc>
          <w:tcPr>
            <w:tcW w:w="2974" w:type="dxa"/>
          </w:tcPr>
          <w:p w14:paraId="18A131D6" w14:textId="4C947DBB" w:rsidR="00B7434C" w:rsidRPr="004E6FFE" w:rsidRDefault="00B7434C" w:rsidP="00B7434C">
            <w:pPr>
              <w:pStyle w:val="TD1"/>
              <w:jc w:val="left"/>
              <w:rPr>
                <w:lang w:val="en-US"/>
              </w:rPr>
            </w:pPr>
          </w:p>
        </w:tc>
        <w:tc>
          <w:tcPr>
            <w:tcW w:w="2974" w:type="dxa"/>
          </w:tcPr>
          <w:p w14:paraId="7B019F1A" w14:textId="700B9DFE" w:rsidR="00B7434C" w:rsidRPr="004E6FFE" w:rsidRDefault="00B7434C" w:rsidP="004E6FFE">
            <w:pPr>
              <w:pStyle w:val="TD1"/>
              <w:jc w:val="left"/>
              <w:rPr>
                <w:lang w:val="en-US"/>
              </w:rPr>
            </w:pPr>
          </w:p>
        </w:tc>
      </w:tr>
      <w:tr w:rsidR="00B7434C" w:rsidRPr="0049594C" w14:paraId="6CF18789" w14:textId="77777777" w:rsidTr="004B1053">
        <w:tc>
          <w:tcPr>
            <w:tcW w:w="2547" w:type="dxa"/>
          </w:tcPr>
          <w:p w14:paraId="0612D656" w14:textId="1B0D5927" w:rsidR="00B7434C" w:rsidRPr="00243B27" w:rsidRDefault="00B7434C" w:rsidP="00B7434C">
            <w:pPr>
              <w:pStyle w:val="TD1"/>
              <w:ind w:left="0"/>
              <w:jc w:val="left"/>
              <w:rPr>
                <w:lang w:val="en-GB"/>
              </w:rPr>
            </w:pPr>
            <w:r w:rsidRPr="00243B27">
              <w:rPr>
                <w:lang w:val="en-GB"/>
              </w:rPr>
              <w:t>Wholesale association</w:t>
            </w:r>
          </w:p>
        </w:tc>
        <w:tc>
          <w:tcPr>
            <w:tcW w:w="2974" w:type="dxa"/>
          </w:tcPr>
          <w:p w14:paraId="1BB56667" w14:textId="051CE7CD" w:rsidR="00B7434C" w:rsidRPr="004E6FFE" w:rsidRDefault="00B7434C" w:rsidP="004E6FFE">
            <w:pPr>
              <w:pStyle w:val="TD1"/>
              <w:jc w:val="left"/>
              <w:rPr>
                <w:lang w:val="en-US"/>
              </w:rPr>
            </w:pPr>
          </w:p>
        </w:tc>
        <w:tc>
          <w:tcPr>
            <w:tcW w:w="2974" w:type="dxa"/>
          </w:tcPr>
          <w:p w14:paraId="192649FF" w14:textId="40F554C7" w:rsidR="00B7434C" w:rsidRPr="004E6FFE" w:rsidRDefault="00B7434C" w:rsidP="004E6FFE">
            <w:pPr>
              <w:pStyle w:val="TD1"/>
              <w:jc w:val="left"/>
              <w:rPr>
                <w:lang w:val="en-US"/>
              </w:rPr>
            </w:pPr>
          </w:p>
        </w:tc>
      </w:tr>
    </w:tbl>
    <w:p w14:paraId="55F13225" w14:textId="1EC21DB4" w:rsidR="00F364F9" w:rsidRPr="00243B27" w:rsidRDefault="00F364F9" w:rsidP="00F364F9">
      <w:pPr>
        <w:pStyle w:val="Beschriftung-Quelle"/>
        <w:rPr>
          <w:lang w:val="en-GB"/>
        </w:rPr>
      </w:pPr>
      <w:r w:rsidRPr="00243B27">
        <w:rPr>
          <w:lang w:val="en-GB"/>
        </w:rPr>
        <w:t xml:space="preserve">Source: </w:t>
      </w:r>
    </w:p>
    <w:p w14:paraId="63C55FBE" w14:textId="563B755E" w:rsidR="002A11FE" w:rsidRDefault="002A11FE" w:rsidP="002E11DD">
      <w:pPr>
        <w:pStyle w:val="berschriftfett"/>
        <w:keepLines/>
        <w:tabs>
          <w:tab w:val="center" w:pos="4252"/>
        </w:tabs>
        <w:spacing w:before="240" w:after="240"/>
        <w:rPr>
          <w:lang w:val="en-GB"/>
        </w:rPr>
      </w:pPr>
      <w:r w:rsidRPr="00243B27">
        <w:rPr>
          <w:lang w:val="en-GB"/>
        </w:rPr>
        <w:t>Annex 2: Regulation of wholesale and pharmacy remuneration</w:t>
      </w:r>
      <w:r w:rsidR="00231FE9">
        <w:rPr>
          <w:lang w:val="en-GB"/>
        </w:rPr>
        <w:t xml:space="preserve"> (year)</w:t>
      </w:r>
      <w:r w:rsidR="00123F82">
        <w:rPr>
          <w:lang w:val="en-GB"/>
        </w:rPr>
        <w:t xml:space="preserve"> </w:t>
      </w:r>
      <w:r w:rsidR="0027320B">
        <w:rPr>
          <w:lang w:val="en-GB"/>
        </w:rPr>
        <w:t>–</w:t>
      </w:r>
      <w:r w:rsidR="00123F82">
        <w:rPr>
          <w:lang w:val="en-GB"/>
        </w:rPr>
        <w:t xml:space="preserve"> </w:t>
      </w:r>
      <w:r w:rsidR="00123F82" w:rsidRPr="0027320B">
        <w:rPr>
          <w:highlight w:val="yellow"/>
          <w:lang w:val="en-GB"/>
        </w:rPr>
        <w:t>optional</w:t>
      </w:r>
    </w:p>
    <w:p w14:paraId="74B288C0" w14:textId="77777777" w:rsidR="00231FE9" w:rsidRDefault="00231FE9" w:rsidP="00231FE9">
      <w:pPr>
        <w:pStyle w:val="Standard0"/>
        <w:rPr>
          <w:lang w:val="en-GB"/>
        </w:rPr>
      </w:pPr>
    </w:p>
    <w:p w14:paraId="00351D2C" w14:textId="77777777" w:rsidR="00231FE9" w:rsidRDefault="00231FE9" w:rsidP="00231FE9">
      <w:pPr>
        <w:rPr>
          <w:lang w:val="en-GB"/>
        </w:rPr>
      </w:pPr>
    </w:p>
    <w:p w14:paraId="10ACD85C" w14:textId="77777777" w:rsidR="00231FE9" w:rsidRDefault="00231FE9" w:rsidP="00231FE9">
      <w:pPr>
        <w:rPr>
          <w:lang w:val="en-GB"/>
        </w:rPr>
      </w:pPr>
    </w:p>
    <w:p w14:paraId="01238E1A" w14:textId="6A81717D" w:rsidR="007F2BA4" w:rsidRDefault="007F3F19" w:rsidP="004E6FFE">
      <w:pPr>
        <w:pStyle w:val="berschriftfett"/>
        <w:keepLines/>
        <w:pageBreakBefore/>
        <w:tabs>
          <w:tab w:val="center" w:pos="4252"/>
        </w:tabs>
        <w:spacing w:before="240" w:after="240"/>
        <w:rPr>
          <w:rStyle w:val="Hyperlink"/>
          <w:b w:val="0"/>
          <w:lang w:val="en-US"/>
        </w:rPr>
      </w:pPr>
      <w:r w:rsidRPr="00243B27">
        <w:rPr>
          <w:lang w:val="en-GB"/>
        </w:rPr>
        <w:lastRenderedPageBreak/>
        <w:t xml:space="preserve">Annex </w:t>
      </w:r>
      <w:r>
        <w:rPr>
          <w:lang w:val="en-GB"/>
        </w:rPr>
        <w:t>3</w:t>
      </w:r>
      <w:r w:rsidRPr="00243B27">
        <w:rPr>
          <w:lang w:val="en-GB"/>
        </w:rPr>
        <w:t xml:space="preserve">: </w:t>
      </w:r>
      <w:r>
        <w:rPr>
          <w:lang w:val="en-GB"/>
        </w:rPr>
        <w:t>Glossary</w:t>
      </w:r>
    </w:p>
    <w:p w14:paraId="45714497" w14:textId="1621338A" w:rsidR="005D16B4" w:rsidRPr="004E6FFE" w:rsidRDefault="005D16B4" w:rsidP="004E6FFE">
      <w:pPr>
        <w:pStyle w:val="Standard0"/>
        <w:spacing w:after="120"/>
        <w:jc w:val="left"/>
        <w:rPr>
          <w:color w:val="FF0000"/>
          <w:lang w:val="en-US"/>
        </w:rPr>
      </w:pPr>
      <w:r>
        <w:rPr>
          <w:color w:val="FF0000"/>
          <w:lang w:val="en-US"/>
        </w:rPr>
        <w:t>We prefilled some terms. If you want to include more, k</w:t>
      </w:r>
      <w:proofErr w:type="spellStart"/>
      <w:r w:rsidRPr="004E6FFE">
        <w:rPr>
          <w:color w:val="FF0000"/>
          <w:lang w:val="en-GB"/>
        </w:rPr>
        <w:t>indly</w:t>
      </w:r>
      <w:proofErr w:type="spellEnd"/>
      <w:r w:rsidRPr="004E6FFE">
        <w:rPr>
          <w:color w:val="FF0000"/>
          <w:lang w:val="en-GB"/>
        </w:rPr>
        <w:t xml:space="preserve"> </w:t>
      </w:r>
      <w:r w:rsidR="00896993">
        <w:rPr>
          <w:color w:val="FF0000"/>
          <w:lang w:val="en-GB"/>
        </w:rPr>
        <w:t>take</w:t>
      </w:r>
      <w:r w:rsidRPr="004E6FFE">
        <w:rPr>
          <w:color w:val="FF0000"/>
          <w:lang w:val="en-GB"/>
        </w:rPr>
        <w:t xml:space="preserve"> the definitions from the “Glossary of Pharmaceutical Terms” available at: </w:t>
      </w:r>
      <w:hyperlink r:id="rId41" w:history="1">
        <w:r w:rsidRPr="004E6FFE">
          <w:rPr>
            <w:rStyle w:val="Hyperlink"/>
            <w:color w:val="FF0000"/>
            <w:lang w:val="en-US"/>
          </w:rPr>
          <w:t>https://ppri.goeg.at/ppri-glossary</w:t>
        </w:r>
      </w:hyperlink>
      <w:r>
        <w:rPr>
          <w:rStyle w:val="Hyperlink"/>
          <w:color w:val="FF0000"/>
          <w:lang w:val="en-US"/>
        </w:rPr>
        <w:t>.</w:t>
      </w: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1843"/>
        <w:gridCol w:w="6652"/>
      </w:tblGrid>
      <w:tr w:rsidR="00AD30EE" w:rsidRPr="004E63E1" w14:paraId="1AA0F31D" w14:textId="77777777" w:rsidTr="00193BC6">
        <w:trPr>
          <w:cantSplit/>
        </w:trPr>
        <w:tc>
          <w:tcPr>
            <w:tcW w:w="1843" w:type="dxa"/>
          </w:tcPr>
          <w:p w14:paraId="75B9AB8D" w14:textId="77777777" w:rsidR="00AD30EE" w:rsidRDefault="00AD30EE" w:rsidP="00193BC6">
            <w:pPr>
              <w:spacing w:beforeLines="20" w:before="48" w:afterLines="20" w:after="48" w:line="260" w:lineRule="atLeast"/>
              <w:ind w:left="57" w:right="57"/>
              <w:jc w:val="left"/>
              <w:rPr>
                <w:rFonts w:cs="Lucida Sans Unicode"/>
                <w:sz w:val="16"/>
                <w:szCs w:val="16"/>
                <w:lang w:val="en-GB"/>
              </w:rPr>
            </w:pPr>
            <w:bookmarkStart w:id="13" w:name="claw_back"/>
            <w:r>
              <w:rPr>
                <w:rFonts w:cs="Lucida Sans Unicode"/>
                <w:sz w:val="16"/>
                <w:szCs w:val="16"/>
                <w:lang w:val="en-GB"/>
              </w:rPr>
              <w:t>claw-back</w:t>
            </w:r>
            <w:bookmarkEnd w:id="13"/>
          </w:p>
        </w:tc>
        <w:tc>
          <w:tcPr>
            <w:tcW w:w="6652" w:type="dxa"/>
          </w:tcPr>
          <w:p w14:paraId="6EF72706" w14:textId="77777777" w:rsidR="00AD30EE" w:rsidRPr="005516CE" w:rsidRDefault="00AD30EE" w:rsidP="00193BC6">
            <w:pPr>
              <w:spacing w:beforeLines="20" w:before="48" w:afterLines="20" w:after="48" w:line="260" w:lineRule="atLeast"/>
              <w:ind w:left="57" w:right="57"/>
              <w:jc w:val="left"/>
              <w:rPr>
                <w:rFonts w:cs="Lucida Sans Unicode"/>
                <w:sz w:val="16"/>
                <w:szCs w:val="16"/>
                <w:shd w:val="clear" w:color="auto" w:fill="FFFFFF"/>
                <w:lang w:val="en-GB"/>
              </w:rPr>
            </w:pPr>
            <w:r w:rsidRPr="005516CE">
              <w:rPr>
                <w:rFonts w:cs="Lucida Sans Unicode"/>
                <w:sz w:val="16"/>
                <w:szCs w:val="16"/>
                <w:shd w:val="clear" w:color="auto" w:fill="FFFFFF"/>
                <w:lang w:val="en-GB"/>
              </w:rPr>
              <w:t xml:space="preserve">A policy where funds already paid by public payers to pharmaceutical companies, wholesalers or pharmacists have to be paid back to the </w:t>
            </w:r>
            <w:proofErr w:type="gramStart"/>
            <w:r w:rsidRPr="005516CE">
              <w:rPr>
                <w:rFonts w:cs="Lucida Sans Unicode"/>
                <w:sz w:val="16"/>
                <w:szCs w:val="16"/>
                <w:shd w:val="clear" w:color="auto" w:fill="FFFFFF"/>
                <w:lang w:val="en-GB"/>
              </w:rPr>
              <w:t>third party</w:t>
            </w:r>
            <w:proofErr w:type="gramEnd"/>
            <w:r w:rsidRPr="005516CE">
              <w:rPr>
                <w:rFonts w:cs="Lucida Sans Unicode"/>
                <w:sz w:val="16"/>
                <w:szCs w:val="16"/>
                <w:shd w:val="clear" w:color="auto" w:fill="FFFFFF"/>
                <w:lang w:val="en-GB"/>
              </w:rPr>
              <w:t xml:space="preserve"> payers under certain conditions (e.g. if a certain threshold is exceeded).</w:t>
            </w:r>
          </w:p>
        </w:tc>
      </w:tr>
      <w:tr w:rsidR="00AD30EE" w:rsidRPr="004E63E1" w14:paraId="5684FA7C" w14:textId="77777777" w:rsidTr="00193BC6">
        <w:trPr>
          <w:cantSplit/>
        </w:trPr>
        <w:tc>
          <w:tcPr>
            <w:tcW w:w="1843" w:type="dxa"/>
          </w:tcPr>
          <w:p w14:paraId="2B9B6299"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14" w:name="Communitypharmacies"/>
            <w:r>
              <w:rPr>
                <w:rFonts w:cs="Lucida Sans Unicode"/>
                <w:sz w:val="16"/>
                <w:szCs w:val="16"/>
                <w:lang w:val="en-GB"/>
              </w:rPr>
              <w:t xml:space="preserve">community </w:t>
            </w:r>
            <w:r w:rsidRPr="003C5702">
              <w:rPr>
                <w:rFonts w:cs="Lucida Sans Unicode"/>
                <w:sz w:val="16"/>
                <w:szCs w:val="16"/>
                <w:lang w:val="en-GB"/>
              </w:rPr>
              <w:t>pharmac</w:t>
            </w:r>
            <w:bookmarkEnd w:id="14"/>
            <w:r>
              <w:rPr>
                <w:rFonts w:cs="Lucida Sans Unicode"/>
                <w:sz w:val="16"/>
                <w:szCs w:val="16"/>
                <w:lang w:val="en-GB"/>
              </w:rPr>
              <w:t>ies</w:t>
            </w:r>
          </w:p>
        </w:tc>
        <w:tc>
          <w:tcPr>
            <w:tcW w:w="6652" w:type="dxa"/>
          </w:tcPr>
          <w:p w14:paraId="032250DE" w14:textId="77777777" w:rsidR="00AD30EE" w:rsidRPr="003C5702" w:rsidRDefault="00AD30EE" w:rsidP="00193BC6">
            <w:pPr>
              <w:spacing w:beforeLines="20" w:before="48" w:afterLines="20" w:after="48" w:line="260" w:lineRule="atLeast"/>
              <w:ind w:left="57" w:right="57"/>
              <w:jc w:val="left"/>
              <w:rPr>
                <w:rFonts w:cs="Lucida Sans Unicode"/>
                <w:sz w:val="16"/>
                <w:szCs w:val="16"/>
                <w:shd w:val="clear" w:color="auto" w:fill="FFFFFF"/>
                <w:lang w:val="en-US"/>
              </w:rPr>
            </w:pPr>
            <w:r w:rsidRPr="003C5702">
              <w:rPr>
                <w:rFonts w:cs="Lucida Sans Unicode"/>
                <w:sz w:val="16"/>
                <w:szCs w:val="16"/>
                <w:shd w:val="clear" w:color="auto" w:fill="FFFFFF"/>
                <w:lang w:val="en-US"/>
              </w:rPr>
              <w:t>Health care fa</w:t>
            </w:r>
            <w:r>
              <w:rPr>
                <w:rFonts w:cs="Lucida Sans Unicode"/>
                <w:sz w:val="16"/>
                <w:szCs w:val="16"/>
                <w:shd w:val="clear" w:color="auto" w:fill="FFFFFF"/>
                <w:lang w:val="en-US"/>
              </w:rPr>
              <w:t>cilities which dispense medicines (prescription-only medicines and/or non-prescription medicines</w:t>
            </w:r>
            <w:r w:rsidRPr="003C5702">
              <w:rPr>
                <w:rFonts w:cs="Lucida Sans Unicode"/>
                <w:sz w:val="16"/>
                <w:szCs w:val="16"/>
                <w:shd w:val="clear" w:color="auto" w:fill="FFFFFF"/>
                <w:lang w:val="en-US"/>
              </w:rPr>
              <w:t>, reimbursable and</w:t>
            </w:r>
            <w:r>
              <w:rPr>
                <w:rFonts w:cs="Lucida Sans Unicode"/>
                <w:sz w:val="16"/>
                <w:szCs w:val="16"/>
                <w:shd w:val="clear" w:color="auto" w:fill="FFFFFF"/>
                <w:lang w:val="en-US"/>
              </w:rPr>
              <w:t>/or</w:t>
            </w:r>
            <w:r w:rsidRPr="003C5702">
              <w:rPr>
                <w:rFonts w:cs="Lucida Sans Unicode"/>
                <w:sz w:val="16"/>
                <w:szCs w:val="16"/>
                <w:shd w:val="clear" w:color="auto" w:fill="FFFFFF"/>
                <w:lang w:val="en-US"/>
              </w:rPr>
              <w:t xml:space="preserve"> non-reimbursable </w:t>
            </w:r>
            <w:r>
              <w:rPr>
                <w:rFonts w:cs="Lucida Sans Unicode"/>
                <w:sz w:val="16"/>
                <w:szCs w:val="16"/>
                <w:shd w:val="clear" w:color="auto" w:fill="FFFFFF"/>
                <w:lang w:val="en-US"/>
              </w:rPr>
              <w:t>medicines) to outpatients.</w:t>
            </w:r>
          </w:p>
        </w:tc>
      </w:tr>
      <w:tr w:rsidR="00AD30EE" w:rsidRPr="004E63E1" w14:paraId="52B0D79E" w14:textId="77777777" w:rsidTr="00193BC6">
        <w:trPr>
          <w:cantSplit/>
        </w:trPr>
        <w:tc>
          <w:tcPr>
            <w:tcW w:w="1843" w:type="dxa"/>
          </w:tcPr>
          <w:p w14:paraId="468A5CD6"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15" w:name="copayment"/>
            <w:r>
              <w:rPr>
                <w:rFonts w:cs="Lucida Sans Unicode"/>
                <w:sz w:val="16"/>
                <w:szCs w:val="16"/>
                <w:lang w:val="en-GB"/>
              </w:rPr>
              <w:t>co-payment</w:t>
            </w:r>
            <w:bookmarkEnd w:id="15"/>
            <w:r w:rsidRPr="003C5702">
              <w:rPr>
                <w:rFonts w:cs="Lucida Sans Unicode"/>
                <w:sz w:val="16"/>
                <w:szCs w:val="16"/>
                <w:lang w:val="en-GB"/>
              </w:rPr>
              <w:t xml:space="preserve"> </w:t>
            </w:r>
          </w:p>
        </w:tc>
        <w:tc>
          <w:tcPr>
            <w:tcW w:w="6652" w:type="dxa"/>
          </w:tcPr>
          <w:p w14:paraId="45185CE7"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US"/>
              </w:rPr>
            </w:pPr>
            <w:r w:rsidRPr="003C5702">
              <w:rPr>
                <w:rFonts w:cs="Lucida Sans Unicode"/>
                <w:sz w:val="16"/>
                <w:szCs w:val="16"/>
                <w:shd w:val="clear" w:color="auto" w:fill="FFFFFF"/>
                <w:lang w:val="en-GB"/>
              </w:rPr>
              <w:t xml:space="preserve">Insured patient’s contribution towards the cost of a medical service covered by the </w:t>
            </w:r>
            <w:r>
              <w:rPr>
                <w:rFonts w:cs="Lucida Sans Unicode"/>
                <w:sz w:val="16"/>
                <w:szCs w:val="16"/>
                <w:shd w:val="clear" w:color="auto" w:fill="FFFFFF"/>
                <w:lang w:val="en-GB"/>
              </w:rPr>
              <w:t>health insurance</w:t>
            </w:r>
            <w:r w:rsidRPr="003C5702">
              <w:rPr>
                <w:rFonts w:cs="Lucida Sans Unicode"/>
                <w:sz w:val="16"/>
                <w:szCs w:val="16"/>
                <w:shd w:val="clear" w:color="auto" w:fill="FFFFFF"/>
                <w:lang w:val="en-GB"/>
              </w:rPr>
              <w:t>. Can be expressed as a percentage of the total cost of the service (percentage co-payment), as a fixed amount (prescription fee) or a deductible.</w:t>
            </w:r>
          </w:p>
        </w:tc>
      </w:tr>
      <w:tr w:rsidR="00AD30EE" w:rsidRPr="004E63E1" w14:paraId="602C7D8A" w14:textId="77777777" w:rsidTr="00193BC6">
        <w:trPr>
          <w:cantSplit/>
        </w:trPr>
        <w:tc>
          <w:tcPr>
            <w:tcW w:w="1843" w:type="dxa"/>
          </w:tcPr>
          <w:p w14:paraId="654CB019"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r>
              <w:rPr>
                <w:rFonts w:cs="Lucida Sans Unicode"/>
                <w:sz w:val="16"/>
                <w:szCs w:val="16"/>
                <w:lang w:val="en-GB"/>
              </w:rPr>
              <w:t>c</w:t>
            </w:r>
            <w:r w:rsidRPr="003C5702">
              <w:rPr>
                <w:rFonts w:cs="Lucida Sans Unicode"/>
                <w:sz w:val="16"/>
                <w:szCs w:val="16"/>
                <w:lang w:val="en-GB"/>
              </w:rPr>
              <w:t>ost-plus pricing</w:t>
            </w:r>
          </w:p>
        </w:tc>
        <w:tc>
          <w:tcPr>
            <w:tcW w:w="6652" w:type="dxa"/>
          </w:tcPr>
          <w:p w14:paraId="4A0C97E8" w14:textId="77777777" w:rsidR="00AD30EE" w:rsidRPr="003C5702" w:rsidRDefault="00AD30EE" w:rsidP="00193BC6">
            <w:pPr>
              <w:spacing w:beforeLines="20" w:before="48" w:afterLines="20" w:after="48" w:line="260" w:lineRule="atLeast"/>
              <w:ind w:left="57" w:right="57"/>
              <w:jc w:val="left"/>
              <w:rPr>
                <w:rFonts w:cs="Lucida Sans Unicode"/>
                <w:sz w:val="16"/>
                <w:szCs w:val="16"/>
                <w:shd w:val="clear" w:color="auto" w:fill="FFFFFF"/>
                <w:lang w:val="en-US"/>
              </w:rPr>
            </w:pPr>
            <w:r w:rsidRPr="003C5702">
              <w:rPr>
                <w:rFonts w:cs="Lucida Sans Unicode"/>
                <w:sz w:val="16"/>
                <w:szCs w:val="16"/>
                <w:shd w:val="clear" w:color="auto" w:fill="FFFFFF"/>
                <w:lang w:val="en-GB"/>
              </w:rPr>
              <w:t xml:space="preserve">Pricing policy that determines a medicine price by </w:t>
            </w:r>
            <w:proofErr w:type="gramStart"/>
            <w:r w:rsidRPr="003C5702">
              <w:rPr>
                <w:rFonts w:cs="Lucida Sans Unicode"/>
                <w:sz w:val="16"/>
                <w:szCs w:val="16"/>
                <w:shd w:val="clear" w:color="auto" w:fill="FFFFFF"/>
                <w:lang w:val="en-GB"/>
              </w:rPr>
              <w:t>taking into account</w:t>
            </w:r>
            <w:proofErr w:type="gramEnd"/>
            <w:r w:rsidRPr="003C5702">
              <w:rPr>
                <w:rFonts w:cs="Lucida Sans Unicode"/>
                <w:sz w:val="16"/>
                <w:szCs w:val="16"/>
                <w:shd w:val="clear" w:color="auto" w:fill="FFFFFF"/>
                <w:lang w:val="en-GB"/>
              </w:rPr>
              <w:t xml:space="preserve"> production costs, promotional expenses, research &amp; development, administration costs, overheads and a profit that is considered ‘reasonable’.</w:t>
            </w:r>
          </w:p>
        </w:tc>
      </w:tr>
      <w:tr w:rsidR="00AD30EE" w:rsidRPr="004E63E1" w14:paraId="00CF4D2C" w14:textId="77777777" w:rsidTr="00193BC6">
        <w:trPr>
          <w:cantSplit/>
        </w:trPr>
        <w:tc>
          <w:tcPr>
            <w:tcW w:w="1843" w:type="dxa"/>
          </w:tcPr>
          <w:p w14:paraId="25D9044E"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16" w:name="Discount"/>
            <w:r>
              <w:rPr>
                <w:rFonts w:cs="Lucida Sans Unicode"/>
                <w:sz w:val="16"/>
                <w:szCs w:val="16"/>
                <w:lang w:val="en-GB"/>
              </w:rPr>
              <w:t>discount</w:t>
            </w:r>
            <w:bookmarkEnd w:id="16"/>
          </w:p>
        </w:tc>
        <w:tc>
          <w:tcPr>
            <w:tcW w:w="6652" w:type="dxa"/>
          </w:tcPr>
          <w:p w14:paraId="1186F0C4" w14:textId="77777777" w:rsidR="00AD30EE" w:rsidRPr="00844A3B" w:rsidRDefault="00AD30EE" w:rsidP="00193BC6">
            <w:pPr>
              <w:spacing w:beforeLines="20" w:before="48" w:afterLines="20" w:after="48" w:line="260" w:lineRule="atLeast"/>
              <w:ind w:left="57" w:right="57"/>
              <w:jc w:val="left"/>
              <w:rPr>
                <w:rFonts w:cs="Lucida Sans Unicode"/>
                <w:sz w:val="16"/>
                <w:szCs w:val="16"/>
                <w:shd w:val="clear" w:color="auto" w:fill="FFFFFF"/>
                <w:lang w:val="en-GB"/>
              </w:rPr>
            </w:pPr>
            <w:r w:rsidRPr="0065293F">
              <w:rPr>
                <w:rFonts w:cs="Lucida Sans Unicode"/>
                <w:sz w:val="16"/>
                <w:szCs w:val="16"/>
                <w:shd w:val="clear" w:color="auto" w:fill="FFFFFF"/>
                <w:lang w:val="en-GB"/>
              </w:rPr>
              <w:t>A price reduction granted to specified purchasers under specific conditi</w:t>
            </w:r>
            <w:r w:rsidRPr="00844A3B">
              <w:rPr>
                <w:rFonts w:cs="Lucida Sans Unicode"/>
                <w:sz w:val="16"/>
                <w:szCs w:val="16"/>
                <w:shd w:val="clear" w:color="auto" w:fill="FFFFFF"/>
                <w:lang w:val="en-GB"/>
              </w:rPr>
              <w:t>ons prior to purchase.</w:t>
            </w:r>
          </w:p>
        </w:tc>
      </w:tr>
      <w:tr w:rsidR="00AD30EE" w:rsidRPr="004E63E1" w14:paraId="317760E3" w14:textId="77777777" w:rsidTr="00193BC6">
        <w:trPr>
          <w:cantSplit/>
        </w:trPr>
        <w:tc>
          <w:tcPr>
            <w:tcW w:w="1843" w:type="dxa"/>
          </w:tcPr>
          <w:p w14:paraId="2BD04CC7"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17" w:name="cost_plus_pricing"/>
            <w:bookmarkStart w:id="18" w:name="Dispensing_fee"/>
            <w:r>
              <w:rPr>
                <w:rFonts w:cs="Lucida Sans Unicode"/>
                <w:sz w:val="16"/>
                <w:szCs w:val="16"/>
                <w:lang w:val="en-GB"/>
              </w:rPr>
              <w:t>dispensing fee</w:t>
            </w:r>
            <w:bookmarkEnd w:id="17"/>
            <w:bookmarkEnd w:id="18"/>
          </w:p>
        </w:tc>
        <w:tc>
          <w:tcPr>
            <w:tcW w:w="6652" w:type="dxa"/>
          </w:tcPr>
          <w:p w14:paraId="711E462F" w14:textId="77777777" w:rsidR="00AD30EE" w:rsidRPr="00844A3B" w:rsidRDefault="00AD30EE" w:rsidP="00193BC6">
            <w:pPr>
              <w:spacing w:beforeLines="20" w:before="48" w:afterLines="20" w:after="48" w:line="260" w:lineRule="atLeast"/>
              <w:ind w:left="57" w:right="57"/>
              <w:jc w:val="left"/>
              <w:rPr>
                <w:rFonts w:cs="Lucida Sans Unicode"/>
                <w:sz w:val="16"/>
                <w:szCs w:val="16"/>
                <w:shd w:val="clear" w:color="auto" w:fill="FFFFFF"/>
                <w:lang w:val="en-GB"/>
              </w:rPr>
            </w:pPr>
            <w:r>
              <w:rPr>
                <w:rFonts w:cs="Lucida Sans Unicode"/>
                <w:sz w:val="16"/>
                <w:szCs w:val="16"/>
                <w:shd w:val="clear" w:color="auto" w:fill="FFFFFF"/>
                <w:lang w:val="en-GB"/>
              </w:rPr>
              <w:t xml:space="preserve">A </w:t>
            </w:r>
            <w:r w:rsidRPr="00844A3B">
              <w:rPr>
                <w:rFonts w:cs="Lucida Sans Unicode"/>
                <w:sz w:val="16"/>
                <w:szCs w:val="16"/>
                <w:shd w:val="clear" w:color="auto" w:fill="FFFFFF"/>
                <w:lang w:val="en-GB"/>
              </w:rPr>
              <w:t xml:space="preserve">fixed fee that pharmacies </w:t>
            </w:r>
            <w:proofErr w:type="gramStart"/>
            <w:r w:rsidRPr="00844A3B">
              <w:rPr>
                <w:rFonts w:cs="Lucida Sans Unicode"/>
                <w:sz w:val="16"/>
                <w:szCs w:val="16"/>
                <w:shd w:val="clear" w:color="auto" w:fill="FFFFFF"/>
                <w:lang w:val="en-GB"/>
              </w:rPr>
              <w:t>are allowed to</w:t>
            </w:r>
            <w:proofErr w:type="gramEnd"/>
            <w:r w:rsidRPr="00844A3B">
              <w:rPr>
                <w:rFonts w:cs="Lucida Sans Unicode"/>
                <w:sz w:val="16"/>
                <w:szCs w:val="16"/>
                <w:shd w:val="clear" w:color="auto" w:fill="FFFFFF"/>
                <w:lang w:val="en-GB"/>
              </w:rPr>
              <w:t xml:space="preserve"> charge per prescribed item instead of or in addition to a percentage mark-up</w:t>
            </w:r>
            <w:r>
              <w:rPr>
                <w:rFonts w:cs="Lucida Sans Unicode"/>
                <w:sz w:val="16"/>
                <w:szCs w:val="16"/>
                <w:shd w:val="clear" w:color="auto" w:fill="FFFFFF"/>
                <w:lang w:val="en-GB"/>
              </w:rPr>
              <w:t>.</w:t>
            </w:r>
          </w:p>
        </w:tc>
      </w:tr>
      <w:tr w:rsidR="00AD30EE" w:rsidRPr="004E63E1" w14:paraId="33624CEF" w14:textId="77777777" w:rsidTr="00193BC6">
        <w:trPr>
          <w:cantSplit/>
        </w:trPr>
        <w:tc>
          <w:tcPr>
            <w:tcW w:w="1843" w:type="dxa"/>
          </w:tcPr>
          <w:p w14:paraId="4BCCC499"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19" w:name="externalpricereferencing"/>
            <w:r>
              <w:rPr>
                <w:rFonts w:cs="Lucida Sans Unicode"/>
                <w:sz w:val="16"/>
                <w:szCs w:val="16"/>
                <w:lang w:val="en-GB"/>
              </w:rPr>
              <w:t>e</w:t>
            </w:r>
            <w:r w:rsidRPr="003C5702">
              <w:rPr>
                <w:rFonts w:cs="Lucida Sans Unicode"/>
                <w:sz w:val="16"/>
                <w:szCs w:val="16"/>
                <w:lang w:val="en-GB"/>
              </w:rPr>
              <w:t>xternal price referencing</w:t>
            </w:r>
            <w:bookmarkEnd w:id="19"/>
          </w:p>
        </w:tc>
        <w:tc>
          <w:tcPr>
            <w:tcW w:w="6652" w:type="dxa"/>
          </w:tcPr>
          <w:p w14:paraId="099EFD26"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r w:rsidRPr="003C5702">
              <w:rPr>
                <w:rFonts w:cs="Lucida Sans Unicode"/>
                <w:sz w:val="16"/>
                <w:szCs w:val="16"/>
                <w:shd w:val="clear" w:color="auto" w:fill="FFFFFF"/>
                <w:lang w:val="en-GB"/>
              </w:rPr>
              <w:t xml:space="preserve">The practice of using the price(s) of a medicine in one or several countries </w:t>
            </w:r>
            <w:proofErr w:type="gramStart"/>
            <w:r w:rsidRPr="003C5702">
              <w:rPr>
                <w:rFonts w:cs="Lucida Sans Unicode"/>
                <w:sz w:val="16"/>
                <w:szCs w:val="16"/>
                <w:shd w:val="clear" w:color="auto" w:fill="FFFFFF"/>
                <w:lang w:val="en-GB"/>
              </w:rPr>
              <w:t>in order to</w:t>
            </w:r>
            <w:proofErr w:type="gramEnd"/>
            <w:r w:rsidRPr="003C5702">
              <w:rPr>
                <w:rFonts w:cs="Lucida Sans Unicode"/>
                <w:sz w:val="16"/>
                <w:szCs w:val="16"/>
                <w:shd w:val="clear" w:color="auto" w:fill="FFFFFF"/>
                <w:lang w:val="en-GB"/>
              </w:rPr>
              <w:t xml:space="preserve"> derive a benchmark or reference price for the purposes of setting or negotiating the price of the product in a given country.</w:t>
            </w:r>
          </w:p>
        </w:tc>
      </w:tr>
      <w:tr w:rsidR="00AD30EE" w:rsidRPr="004E63E1" w14:paraId="4E3B5F5B" w14:textId="77777777" w:rsidTr="00193BC6">
        <w:trPr>
          <w:cantSplit/>
        </w:trPr>
        <w:tc>
          <w:tcPr>
            <w:tcW w:w="1843" w:type="dxa"/>
          </w:tcPr>
          <w:p w14:paraId="5D2E3428"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20" w:name="free_pricing"/>
            <w:r>
              <w:rPr>
                <w:rFonts w:cs="Lucida Sans Unicode"/>
                <w:sz w:val="16"/>
                <w:szCs w:val="16"/>
                <w:lang w:val="en-GB"/>
              </w:rPr>
              <w:t>free pricing</w:t>
            </w:r>
            <w:bookmarkEnd w:id="20"/>
          </w:p>
        </w:tc>
        <w:tc>
          <w:tcPr>
            <w:tcW w:w="6652" w:type="dxa"/>
          </w:tcPr>
          <w:p w14:paraId="5093B95F" w14:textId="77777777" w:rsidR="00AD30EE" w:rsidRPr="005516CE" w:rsidRDefault="00AD30EE" w:rsidP="00193BC6">
            <w:pPr>
              <w:spacing w:beforeLines="20" w:before="48" w:afterLines="20" w:after="48" w:line="260" w:lineRule="atLeast"/>
              <w:ind w:left="57" w:right="57"/>
              <w:jc w:val="left"/>
              <w:rPr>
                <w:rFonts w:cs="Lucida Sans Unicode"/>
                <w:sz w:val="16"/>
                <w:szCs w:val="16"/>
                <w:shd w:val="clear" w:color="auto" w:fill="FFFFFF"/>
                <w:lang w:val="en-GB"/>
              </w:rPr>
            </w:pPr>
            <w:r w:rsidRPr="005516CE">
              <w:rPr>
                <w:rFonts w:cs="Lucida Sans Unicode"/>
                <w:sz w:val="16"/>
                <w:szCs w:val="16"/>
                <w:shd w:val="clear" w:color="auto" w:fill="FFFFFF"/>
                <w:lang w:val="en-GB"/>
              </w:rPr>
              <w:t>Pricing policy, in which governments allow pharmaceutical companies to determine the price of the medicine they launch.</w:t>
            </w:r>
          </w:p>
        </w:tc>
      </w:tr>
      <w:tr w:rsidR="00AD30EE" w:rsidRPr="004E63E1" w14:paraId="73F9AA7E" w14:textId="77777777" w:rsidTr="00193BC6">
        <w:trPr>
          <w:cantSplit/>
        </w:trPr>
        <w:tc>
          <w:tcPr>
            <w:tcW w:w="1843" w:type="dxa"/>
          </w:tcPr>
          <w:p w14:paraId="56C60AD6"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21" w:name="genericsubstitution"/>
            <w:r>
              <w:rPr>
                <w:rFonts w:cs="Lucida Sans Unicode"/>
                <w:sz w:val="16"/>
                <w:szCs w:val="16"/>
                <w:lang w:val="en-GB"/>
              </w:rPr>
              <w:t>g</w:t>
            </w:r>
            <w:r w:rsidRPr="003C5702">
              <w:rPr>
                <w:rFonts w:cs="Lucida Sans Unicode"/>
                <w:sz w:val="16"/>
                <w:szCs w:val="16"/>
                <w:lang w:val="en-GB"/>
              </w:rPr>
              <w:t>eneric substitution</w:t>
            </w:r>
            <w:bookmarkEnd w:id="21"/>
            <w:r w:rsidRPr="003C5702">
              <w:rPr>
                <w:rFonts w:cs="Lucida Sans Unicode"/>
                <w:sz w:val="16"/>
                <w:szCs w:val="16"/>
                <w:lang w:val="en-GB"/>
              </w:rPr>
              <w:t xml:space="preserve"> </w:t>
            </w:r>
          </w:p>
        </w:tc>
        <w:tc>
          <w:tcPr>
            <w:tcW w:w="6652" w:type="dxa"/>
          </w:tcPr>
          <w:p w14:paraId="069A9959"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US"/>
              </w:rPr>
            </w:pPr>
            <w:r w:rsidRPr="003C5702">
              <w:rPr>
                <w:rFonts w:cs="Lucida Sans Unicode"/>
                <w:sz w:val="16"/>
                <w:szCs w:val="16"/>
                <w:shd w:val="clear" w:color="auto" w:fill="FFFFFF"/>
                <w:lang w:val="en-GB"/>
              </w:rPr>
              <w:t>Practice of substituting a medicine, whether marketed under a trade name or generic name (branded or unbranded generic), with a less expensive medicine (e.g. branded or unbranded generic), often containing</w:t>
            </w:r>
            <w:r>
              <w:rPr>
                <w:rFonts w:cs="Lucida Sans Unicode"/>
                <w:sz w:val="16"/>
                <w:szCs w:val="16"/>
                <w:shd w:val="clear" w:color="auto" w:fill="FFFFFF"/>
                <w:lang w:val="en-GB"/>
              </w:rPr>
              <w:t xml:space="preserve"> the same active ingredient(s).</w:t>
            </w:r>
          </w:p>
        </w:tc>
      </w:tr>
      <w:tr w:rsidR="00AD30EE" w:rsidRPr="004E63E1" w14:paraId="3942AD04" w14:textId="77777777" w:rsidTr="00193BC6">
        <w:trPr>
          <w:cantSplit/>
        </w:trPr>
        <w:tc>
          <w:tcPr>
            <w:tcW w:w="1843" w:type="dxa"/>
          </w:tcPr>
          <w:p w14:paraId="4C0EA8B2"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22" w:name="HTA"/>
            <w:r w:rsidRPr="003C5702">
              <w:rPr>
                <w:rFonts w:cs="Lucida Sans Unicode"/>
                <w:sz w:val="16"/>
                <w:szCs w:val="16"/>
                <w:lang w:val="en-GB"/>
              </w:rPr>
              <w:t>Health Technology Assessment</w:t>
            </w:r>
            <w:bookmarkEnd w:id="22"/>
            <w:r w:rsidRPr="003C5702">
              <w:rPr>
                <w:rFonts w:cs="Lucida Sans Unicode"/>
                <w:sz w:val="16"/>
                <w:szCs w:val="16"/>
                <w:lang w:val="en-GB"/>
              </w:rPr>
              <w:t xml:space="preserve"> (HTA) </w:t>
            </w:r>
          </w:p>
        </w:tc>
        <w:tc>
          <w:tcPr>
            <w:tcW w:w="6652" w:type="dxa"/>
          </w:tcPr>
          <w:p w14:paraId="696A977E"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r>
              <w:rPr>
                <w:rFonts w:cs="Lucida Sans Unicode"/>
                <w:sz w:val="16"/>
                <w:szCs w:val="16"/>
                <w:shd w:val="clear" w:color="auto" w:fill="FFFFFF"/>
                <w:lang w:val="en-GB"/>
              </w:rPr>
              <w:t>A</w:t>
            </w:r>
            <w:r w:rsidRPr="003C5702">
              <w:rPr>
                <w:rFonts w:cs="Lucida Sans Unicode"/>
                <w:sz w:val="16"/>
                <w:szCs w:val="16"/>
                <w:shd w:val="clear" w:color="auto" w:fill="FFFFFF"/>
                <w:lang w:val="en-GB"/>
              </w:rPr>
              <w:t xml:space="preserve"> multidisciplinary process that summarises information about the medical, social, </w:t>
            </w:r>
            <w:proofErr w:type="gramStart"/>
            <w:r w:rsidRPr="003C5702">
              <w:rPr>
                <w:rFonts w:cs="Lucida Sans Unicode"/>
                <w:sz w:val="16"/>
                <w:szCs w:val="16"/>
                <w:shd w:val="clear" w:color="auto" w:fill="FFFFFF"/>
                <w:lang w:val="en-GB"/>
              </w:rPr>
              <w:t>economic</w:t>
            </w:r>
            <w:proofErr w:type="gramEnd"/>
            <w:r w:rsidRPr="003C5702">
              <w:rPr>
                <w:rFonts w:cs="Lucida Sans Unicode"/>
                <w:sz w:val="16"/>
                <w:szCs w:val="16"/>
                <w:shd w:val="clear" w:color="auto" w:fill="FFFFFF"/>
                <w:lang w:val="en-GB"/>
              </w:rPr>
              <w:t xml:space="preserve"> and ethical issues related to the use of a health technology in a systematic, transparent, unbiased, robust manner. Its aim is to inform the formulation of safe, effective, health policies that are patient focused and seek to achieve best value.</w:t>
            </w:r>
          </w:p>
        </w:tc>
      </w:tr>
      <w:tr w:rsidR="00AD30EE" w:rsidRPr="004E63E1" w14:paraId="53AD814B" w14:textId="77777777" w:rsidTr="00193BC6">
        <w:trPr>
          <w:cantSplit/>
        </w:trPr>
        <w:tc>
          <w:tcPr>
            <w:tcW w:w="1843" w:type="dxa"/>
          </w:tcPr>
          <w:p w14:paraId="4DF4500A"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23" w:name="INN"/>
            <w:r>
              <w:rPr>
                <w:rFonts w:cs="Lucida Sans Unicode"/>
                <w:sz w:val="16"/>
                <w:szCs w:val="16"/>
                <w:lang w:val="en-GB"/>
              </w:rPr>
              <w:t>INN prescribing</w:t>
            </w:r>
            <w:bookmarkEnd w:id="23"/>
          </w:p>
        </w:tc>
        <w:tc>
          <w:tcPr>
            <w:tcW w:w="6652" w:type="dxa"/>
          </w:tcPr>
          <w:p w14:paraId="30AF6474" w14:textId="77777777" w:rsidR="00AD30EE" w:rsidRPr="003C5702" w:rsidRDefault="00AD30EE" w:rsidP="00193BC6">
            <w:pPr>
              <w:spacing w:beforeLines="20" w:before="48" w:afterLines="20" w:after="48" w:line="260" w:lineRule="atLeast"/>
              <w:ind w:left="57" w:right="57"/>
              <w:jc w:val="left"/>
              <w:rPr>
                <w:rFonts w:cs="Lucida Sans Unicode"/>
                <w:sz w:val="16"/>
                <w:szCs w:val="16"/>
                <w:shd w:val="clear" w:color="auto" w:fill="FFFFFF"/>
                <w:lang w:val="en-US"/>
              </w:rPr>
            </w:pPr>
            <w:r w:rsidRPr="003C5702">
              <w:rPr>
                <w:rFonts w:cs="Lucida Sans Unicode"/>
                <w:sz w:val="16"/>
                <w:szCs w:val="16"/>
                <w:shd w:val="clear" w:color="auto" w:fill="FFFFFF"/>
                <w:lang w:val="en-GB"/>
              </w:rPr>
              <w:t xml:space="preserve">Requirements for prescribers (e.g. physicians) to prescribe a medicine by its International Non-Proprietary Name (INN), i.e. the active ingredient </w:t>
            </w:r>
            <w:r>
              <w:rPr>
                <w:rFonts w:cs="Lucida Sans Unicode"/>
                <w:sz w:val="16"/>
                <w:szCs w:val="16"/>
                <w:shd w:val="clear" w:color="auto" w:fill="FFFFFF"/>
                <w:lang w:val="en-GB"/>
              </w:rPr>
              <w:t>name instead of the trade name.</w:t>
            </w:r>
          </w:p>
        </w:tc>
      </w:tr>
      <w:tr w:rsidR="00AD30EE" w:rsidRPr="004E63E1" w14:paraId="7A80BBC2" w14:textId="77777777" w:rsidTr="00193BC6">
        <w:trPr>
          <w:cantSplit/>
        </w:trPr>
        <w:tc>
          <w:tcPr>
            <w:tcW w:w="1843" w:type="dxa"/>
          </w:tcPr>
          <w:p w14:paraId="4245FB34"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24" w:name="MEA"/>
            <w:r>
              <w:rPr>
                <w:rFonts w:cs="Lucida Sans Unicode"/>
                <w:sz w:val="16"/>
                <w:szCs w:val="16"/>
                <w:lang w:val="en-GB"/>
              </w:rPr>
              <w:t>m</w:t>
            </w:r>
            <w:r w:rsidRPr="003C5702">
              <w:rPr>
                <w:rFonts w:cs="Lucida Sans Unicode"/>
                <w:sz w:val="16"/>
                <w:szCs w:val="16"/>
                <w:lang w:val="en-GB"/>
              </w:rPr>
              <w:t>anaged-ent</w:t>
            </w:r>
            <w:r>
              <w:rPr>
                <w:rFonts w:cs="Lucida Sans Unicode"/>
                <w:sz w:val="16"/>
                <w:szCs w:val="16"/>
                <w:lang w:val="en-GB"/>
              </w:rPr>
              <w:t>ry agreement</w:t>
            </w:r>
            <w:bookmarkEnd w:id="24"/>
            <w:r w:rsidRPr="003C5702">
              <w:rPr>
                <w:rFonts w:cs="Lucida Sans Unicode"/>
                <w:sz w:val="16"/>
                <w:szCs w:val="16"/>
                <w:lang w:val="en-GB"/>
              </w:rPr>
              <w:t xml:space="preserve"> (MEA) </w:t>
            </w:r>
          </w:p>
        </w:tc>
        <w:tc>
          <w:tcPr>
            <w:tcW w:w="6652" w:type="dxa"/>
          </w:tcPr>
          <w:p w14:paraId="11C2D562"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r w:rsidRPr="009B7E33">
              <w:rPr>
                <w:rFonts w:cs="Lucida Sans Unicode"/>
                <w:sz w:val="16"/>
                <w:szCs w:val="16"/>
                <w:shd w:val="clear" w:color="auto" w:fill="FFFFFF"/>
                <w:lang w:val="en-GB"/>
              </w:rPr>
              <w:t xml:space="preserve">An arrangement between a manufacturer and payer/provider that enables access to (coverage/reimbursement of) a health technology subject to specified conditions. These arrangements can use a variety of mechanisms and are usually classified into </w:t>
            </w:r>
            <w:proofErr w:type="gramStart"/>
            <w:r w:rsidRPr="009B7E33">
              <w:rPr>
                <w:rFonts w:cs="Lucida Sans Unicode"/>
                <w:sz w:val="16"/>
                <w:szCs w:val="16"/>
                <w:shd w:val="clear" w:color="auto" w:fill="FFFFFF"/>
                <w:lang w:val="en-GB"/>
              </w:rPr>
              <w:t>financially-based</w:t>
            </w:r>
            <w:proofErr w:type="gramEnd"/>
            <w:r w:rsidRPr="009B7E33">
              <w:rPr>
                <w:rFonts w:cs="Lucida Sans Unicode"/>
                <w:sz w:val="16"/>
                <w:szCs w:val="16"/>
                <w:shd w:val="clear" w:color="auto" w:fill="FFFFFF"/>
                <w:lang w:val="en-GB"/>
              </w:rPr>
              <w:t xml:space="preserve"> and performance-based MEA.</w:t>
            </w:r>
          </w:p>
        </w:tc>
      </w:tr>
      <w:tr w:rsidR="00AD30EE" w:rsidRPr="004E63E1" w14:paraId="7248C95A" w14:textId="77777777" w:rsidTr="00193BC6">
        <w:trPr>
          <w:cantSplit/>
        </w:trPr>
        <w:tc>
          <w:tcPr>
            <w:tcW w:w="1843" w:type="dxa"/>
          </w:tcPr>
          <w:p w14:paraId="37AFF34B" w14:textId="34A86249" w:rsidR="00AD30EE" w:rsidRPr="003C5702" w:rsidRDefault="00145A59" w:rsidP="00193BC6">
            <w:pPr>
              <w:spacing w:beforeLines="20" w:before="48" w:afterLines="20" w:after="48" w:line="260" w:lineRule="atLeast"/>
              <w:ind w:left="57" w:right="57"/>
              <w:jc w:val="left"/>
              <w:rPr>
                <w:rFonts w:cs="Lucida Sans Unicode"/>
                <w:sz w:val="16"/>
                <w:szCs w:val="16"/>
                <w:lang w:val="en-GB"/>
              </w:rPr>
            </w:pPr>
            <w:bookmarkStart w:id="25" w:name="Marketingauthorization"/>
            <w:r>
              <w:rPr>
                <w:rFonts w:cs="Lucida Sans Unicode"/>
                <w:sz w:val="16"/>
                <w:szCs w:val="16"/>
                <w:lang w:val="en-GB"/>
              </w:rPr>
              <w:lastRenderedPageBreak/>
              <w:t>m</w:t>
            </w:r>
            <w:r w:rsidR="00AD30EE">
              <w:rPr>
                <w:rFonts w:cs="Lucida Sans Unicode"/>
                <w:sz w:val="16"/>
                <w:szCs w:val="16"/>
                <w:lang w:val="en-GB"/>
              </w:rPr>
              <w:t xml:space="preserve">arketing </w:t>
            </w:r>
            <w:r w:rsidR="00AD30EE" w:rsidRPr="003C5702">
              <w:rPr>
                <w:rFonts w:cs="Lucida Sans Unicode"/>
                <w:sz w:val="16"/>
                <w:szCs w:val="16"/>
                <w:lang w:val="en-GB"/>
              </w:rPr>
              <w:t>authorisation</w:t>
            </w:r>
            <w:bookmarkEnd w:id="25"/>
          </w:p>
        </w:tc>
        <w:tc>
          <w:tcPr>
            <w:tcW w:w="6652" w:type="dxa"/>
          </w:tcPr>
          <w:p w14:paraId="74155AC9"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r w:rsidRPr="009B7E33">
              <w:rPr>
                <w:rFonts w:cs="Lucida Sans Unicode"/>
                <w:sz w:val="16"/>
                <w:szCs w:val="16"/>
                <w:shd w:val="clear" w:color="auto" w:fill="FFFFFF"/>
                <w:lang w:val="en-GB"/>
              </w:rPr>
              <w:t xml:space="preserve">A licence issued by a </w:t>
            </w:r>
            <w:proofErr w:type="gramStart"/>
            <w:r w:rsidRPr="009B7E33">
              <w:rPr>
                <w:rFonts w:cs="Lucida Sans Unicode"/>
                <w:sz w:val="16"/>
                <w:szCs w:val="16"/>
                <w:shd w:val="clear" w:color="auto" w:fill="FFFFFF"/>
                <w:lang w:val="en-GB"/>
              </w:rPr>
              <w:t>medicines</w:t>
            </w:r>
            <w:proofErr w:type="gramEnd"/>
            <w:r w:rsidRPr="009B7E33">
              <w:rPr>
                <w:rFonts w:cs="Lucida Sans Unicode"/>
                <w:sz w:val="16"/>
                <w:szCs w:val="16"/>
                <w:shd w:val="clear" w:color="auto" w:fill="FFFFFF"/>
                <w:lang w:val="en-GB"/>
              </w:rPr>
              <w:t xml:space="preserve"> agency approving a medicine for market use based on a determination by authorities that the medicine meets the requirements of quality, safety and efficacy for human use in therapeutic treatment.</w:t>
            </w:r>
          </w:p>
        </w:tc>
      </w:tr>
      <w:tr w:rsidR="00AD30EE" w:rsidRPr="004E63E1" w14:paraId="154BA827" w14:textId="77777777" w:rsidTr="00193BC6">
        <w:trPr>
          <w:cantSplit/>
        </w:trPr>
        <w:tc>
          <w:tcPr>
            <w:tcW w:w="1843" w:type="dxa"/>
          </w:tcPr>
          <w:p w14:paraId="6D61771B"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26" w:name="mark_up"/>
            <w:r>
              <w:rPr>
                <w:rFonts w:cs="Lucida Sans Unicode"/>
                <w:sz w:val="16"/>
                <w:szCs w:val="16"/>
                <w:lang w:val="en-GB"/>
              </w:rPr>
              <w:t>mark-up</w:t>
            </w:r>
            <w:r w:rsidRPr="003C5702">
              <w:rPr>
                <w:rFonts w:cs="Lucida Sans Unicode"/>
                <w:sz w:val="16"/>
                <w:szCs w:val="16"/>
                <w:lang w:val="en-GB"/>
              </w:rPr>
              <w:t xml:space="preserve"> </w:t>
            </w:r>
            <w:bookmarkEnd w:id="26"/>
          </w:p>
        </w:tc>
        <w:tc>
          <w:tcPr>
            <w:tcW w:w="6652" w:type="dxa"/>
          </w:tcPr>
          <w:p w14:paraId="4F2338EC"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r>
              <w:rPr>
                <w:rFonts w:cs="Lucida Sans Unicode"/>
                <w:sz w:val="16"/>
                <w:szCs w:val="16"/>
                <w:lang w:val="en-GB"/>
              </w:rPr>
              <w:t>P</w:t>
            </w:r>
            <w:r w:rsidRPr="00D94B3C">
              <w:rPr>
                <w:rFonts w:cs="Lucida Sans Unicode"/>
                <w:sz w:val="16"/>
                <w:szCs w:val="16"/>
                <w:lang w:val="en-GB"/>
              </w:rPr>
              <w:t>ercentage of the purchasing price added on to get the selling price</w:t>
            </w:r>
            <w:r>
              <w:rPr>
                <w:rFonts w:cs="Lucida Sans Unicode"/>
                <w:sz w:val="16"/>
                <w:szCs w:val="16"/>
                <w:lang w:val="en-GB"/>
              </w:rPr>
              <w:t>.</w:t>
            </w:r>
          </w:p>
        </w:tc>
      </w:tr>
      <w:tr w:rsidR="00AD30EE" w:rsidRPr="004E63E1" w14:paraId="3CC1A3FB" w14:textId="77777777" w:rsidTr="00193BC6">
        <w:trPr>
          <w:cantSplit/>
        </w:trPr>
        <w:tc>
          <w:tcPr>
            <w:tcW w:w="1843" w:type="dxa"/>
          </w:tcPr>
          <w:p w14:paraId="127EA1A9"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r>
              <w:rPr>
                <w:rFonts w:cs="Lucida Sans Unicode"/>
                <w:sz w:val="16"/>
                <w:szCs w:val="16"/>
                <w:lang w:val="en-GB"/>
              </w:rPr>
              <w:t>pharmaceutical expenditure</w:t>
            </w:r>
          </w:p>
        </w:tc>
        <w:tc>
          <w:tcPr>
            <w:tcW w:w="6652" w:type="dxa"/>
          </w:tcPr>
          <w:p w14:paraId="1F0C7A6F" w14:textId="77777777" w:rsidR="00AD30EE" w:rsidRPr="003C5702" w:rsidRDefault="00AD30EE" w:rsidP="00193BC6">
            <w:pPr>
              <w:spacing w:beforeLines="20" w:before="48" w:afterLines="20" w:after="48" w:line="260" w:lineRule="atLeast"/>
              <w:ind w:left="57" w:right="57"/>
              <w:jc w:val="left"/>
              <w:rPr>
                <w:rFonts w:cs="Lucida Sans Unicode"/>
                <w:sz w:val="16"/>
                <w:szCs w:val="16"/>
                <w:shd w:val="clear" w:color="auto" w:fill="FFFFFF"/>
                <w:lang w:val="en-US"/>
              </w:rPr>
            </w:pPr>
            <w:r>
              <w:rPr>
                <w:rFonts w:cs="Lucida Sans Unicode"/>
                <w:sz w:val="16"/>
                <w:szCs w:val="16"/>
                <w:shd w:val="clear" w:color="auto" w:fill="FFFFFF"/>
                <w:lang w:val="en-US"/>
              </w:rPr>
              <w:t>T</w:t>
            </w:r>
            <w:r w:rsidRPr="003C5702">
              <w:rPr>
                <w:rFonts w:cs="Lucida Sans Unicode"/>
                <w:sz w:val="16"/>
                <w:szCs w:val="16"/>
                <w:shd w:val="clear" w:color="auto" w:fill="FFFFFF"/>
                <w:lang w:val="en-US"/>
              </w:rPr>
              <w:t>otal expenditure on pharmaceutical</w:t>
            </w:r>
            <w:r>
              <w:rPr>
                <w:rFonts w:cs="Lucida Sans Unicode"/>
                <w:sz w:val="16"/>
                <w:szCs w:val="16"/>
                <w:shd w:val="clear" w:color="auto" w:fill="FFFFFF"/>
                <w:lang w:val="en-US"/>
              </w:rPr>
              <w:t xml:space="preserve"> and other medical nondurables. </w:t>
            </w:r>
            <w:r w:rsidRPr="003C5702">
              <w:rPr>
                <w:rFonts w:cs="Lucida Sans Unicode"/>
                <w:sz w:val="16"/>
                <w:szCs w:val="16"/>
                <w:shd w:val="clear" w:color="auto" w:fill="FFFFFF"/>
                <w:lang w:val="en-US"/>
              </w:rPr>
              <w:t>This comprises medicinal preparations, branded and generic medicines, patent medicines, serums and vaccines, vitamins and mi</w:t>
            </w:r>
            <w:r>
              <w:rPr>
                <w:rFonts w:cs="Lucida Sans Unicode"/>
                <w:sz w:val="16"/>
                <w:szCs w:val="16"/>
                <w:shd w:val="clear" w:color="auto" w:fill="FFFFFF"/>
                <w:lang w:val="en-US"/>
              </w:rPr>
              <w:t>nerals and oral contraceptives and o</w:t>
            </w:r>
            <w:r w:rsidRPr="003C5702">
              <w:rPr>
                <w:rFonts w:cs="Lucida Sans Unicode"/>
                <w:sz w:val="16"/>
                <w:szCs w:val="16"/>
                <w:shd w:val="clear" w:color="auto" w:fill="FFFFFF"/>
                <w:lang w:val="en-US"/>
              </w:rPr>
              <w:t xml:space="preserve">ther medical nondurables such as bandages, elastic stockings, incontinence articles, </w:t>
            </w:r>
            <w:proofErr w:type="gramStart"/>
            <w:r w:rsidRPr="003C5702">
              <w:rPr>
                <w:rFonts w:cs="Lucida Sans Unicode"/>
                <w:sz w:val="16"/>
                <w:szCs w:val="16"/>
                <w:shd w:val="clear" w:color="auto" w:fill="FFFFFF"/>
                <w:lang w:val="en-US"/>
              </w:rPr>
              <w:t>condoms</w:t>
            </w:r>
            <w:proofErr w:type="gramEnd"/>
            <w:r w:rsidRPr="003C5702">
              <w:rPr>
                <w:rFonts w:cs="Lucida Sans Unicode"/>
                <w:sz w:val="16"/>
                <w:szCs w:val="16"/>
                <w:shd w:val="clear" w:color="auto" w:fill="FFFFFF"/>
                <w:lang w:val="en-US"/>
              </w:rPr>
              <w:t xml:space="preserve"> and other me</w:t>
            </w:r>
            <w:r>
              <w:rPr>
                <w:rFonts w:cs="Lucida Sans Unicode"/>
                <w:sz w:val="16"/>
                <w:szCs w:val="16"/>
                <w:shd w:val="clear" w:color="auto" w:fill="FFFFFF"/>
                <w:lang w:val="en-US"/>
              </w:rPr>
              <w:t>chanical contraceptive devices.</w:t>
            </w:r>
          </w:p>
        </w:tc>
      </w:tr>
      <w:tr w:rsidR="00AD30EE" w:rsidRPr="004E63E1" w14:paraId="12D0B06A" w14:textId="77777777" w:rsidTr="00193BC6">
        <w:trPr>
          <w:cantSplit/>
        </w:trPr>
        <w:tc>
          <w:tcPr>
            <w:tcW w:w="1843" w:type="dxa"/>
          </w:tcPr>
          <w:p w14:paraId="6BBC9BBD"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27" w:name="policies"/>
            <w:r>
              <w:rPr>
                <w:rFonts w:cs="Lucida Sans Unicode"/>
                <w:sz w:val="16"/>
                <w:szCs w:val="16"/>
                <w:lang w:val="en-GB"/>
              </w:rPr>
              <w:t>p</w:t>
            </w:r>
            <w:r w:rsidRPr="003C5702">
              <w:rPr>
                <w:rFonts w:cs="Lucida Sans Unicode"/>
                <w:sz w:val="16"/>
                <w:szCs w:val="16"/>
                <w:lang w:val="en-GB"/>
              </w:rPr>
              <w:t>olicies</w:t>
            </w:r>
            <w:bookmarkEnd w:id="27"/>
          </w:p>
        </w:tc>
        <w:tc>
          <w:tcPr>
            <w:tcW w:w="6652" w:type="dxa"/>
          </w:tcPr>
          <w:p w14:paraId="3DAF8D68" w14:textId="77777777" w:rsidR="00AD30EE" w:rsidRPr="003C5702" w:rsidRDefault="00AD30EE" w:rsidP="00193BC6">
            <w:pPr>
              <w:spacing w:beforeLines="20" w:before="48" w:afterLines="20" w:after="48" w:line="260" w:lineRule="atLeast"/>
              <w:ind w:left="57" w:right="57"/>
              <w:jc w:val="left"/>
              <w:rPr>
                <w:rFonts w:cs="Lucida Sans Unicode"/>
                <w:sz w:val="16"/>
                <w:szCs w:val="16"/>
                <w:shd w:val="clear" w:color="auto" w:fill="FFFFFF"/>
                <w:lang w:val="en-US"/>
              </w:rPr>
            </w:pPr>
            <w:r w:rsidRPr="003C5702">
              <w:rPr>
                <w:rFonts w:cs="Lucida Sans Unicode"/>
                <w:sz w:val="16"/>
                <w:szCs w:val="16"/>
                <w:shd w:val="clear" w:color="auto" w:fill="FFFFFF"/>
                <w:lang w:val="en-US"/>
              </w:rPr>
              <w:t>Instruments, tools a</w:t>
            </w:r>
            <w:r>
              <w:rPr>
                <w:rFonts w:cs="Lucida Sans Unicode"/>
                <w:sz w:val="16"/>
                <w:szCs w:val="16"/>
                <w:shd w:val="clear" w:color="auto" w:fill="FFFFFF"/>
                <w:lang w:val="en-US"/>
              </w:rPr>
              <w:t xml:space="preserve">nd approaches that allow </w:t>
            </w:r>
            <w:proofErr w:type="gramStart"/>
            <w:r>
              <w:rPr>
                <w:rFonts w:cs="Lucida Sans Unicode"/>
                <w:sz w:val="16"/>
                <w:szCs w:val="16"/>
                <w:shd w:val="clear" w:color="auto" w:fill="FFFFFF"/>
                <w:lang w:val="en-US"/>
              </w:rPr>
              <w:t>policy-</w:t>
            </w:r>
            <w:r w:rsidRPr="003C5702">
              <w:rPr>
                <w:rFonts w:cs="Lucida Sans Unicode"/>
                <w:sz w:val="16"/>
                <w:szCs w:val="16"/>
                <w:shd w:val="clear" w:color="auto" w:fill="FFFFFF"/>
                <w:lang w:val="en-US"/>
              </w:rPr>
              <w:t>makers</w:t>
            </w:r>
            <w:proofErr w:type="gramEnd"/>
            <w:r>
              <w:rPr>
                <w:rFonts w:cs="Lucida Sans Unicode"/>
                <w:sz w:val="16"/>
                <w:szCs w:val="16"/>
                <w:shd w:val="clear" w:color="auto" w:fill="FFFFFF"/>
                <w:lang w:val="en-US"/>
              </w:rPr>
              <w:t xml:space="preserve"> to achieve defined objectives.</w:t>
            </w:r>
          </w:p>
        </w:tc>
      </w:tr>
      <w:tr w:rsidR="00AD30EE" w:rsidRPr="004E63E1" w14:paraId="7E0A53DD" w14:textId="77777777" w:rsidTr="00193BC6">
        <w:trPr>
          <w:cantSplit/>
        </w:trPr>
        <w:tc>
          <w:tcPr>
            <w:tcW w:w="1843" w:type="dxa"/>
          </w:tcPr>
          <w:p w14:paraId="6B0C9FFB"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28" w:name="pricelinkpolicy"/>
            <w:r>
              <w:rPr>
                <w:rFonts w:cs="Lucida Sans Unicode"/>
                <w:sz w:val="16"/>
                <w:szCs w:val="16"/>
                <w:lang w:val="en-GB"/>
              </w:rPr>
              <w:t>p</w:t>
            </w:r>
            <w:r w:rsidRPr="003C5702">
              <w:rPr>
                <w:rFonts w:cs="Lucida Sans Unicode"/>
                <w:sz w:val="16"/>
                <w:szCs w:val="16"/>
                <w:lang w:val="en-GB"/>
              </w:rPr>
              <w:t>rice link policy</w:t>
            </w:r>
            <w:bookmarkEnd w:id="28"/>
            <w:r w:rsidRPr="003C5702">
              <w:rPr>
                <w:rFonts w:cs="Lucida Sans Unicode"/>
                <w:sz w:val="16"/>
                <w:szCs w:val="16"/>
                <w:lang w:val="en-GB"/>
              </w:rPr>
              <w:t xml:space="preserve"> </w:t>
            </w:r>
          </w:p>
        </w:tc>
        <w:tc>
          <w:tcPr>
            <w:tcW w:w="6652" w:type="dxa"/>
          </w:tcPr>
          <w:p w14:paraId="5E625957" w14:textId="77777777" w:rsidR="00AD30EE" w:rsidRPr="00AF5FA7" w:rsidRDefault="00AD30EE" w:rsidP="00193BC6">
            <w:pPr>
              <w:spacing w:beforeLines="20" w:before="48" w:afterLines="20" w:after="48" w:line="260" w:lineRule="atLeast"/>
              <w:ind w:right="57"/>
              <w:jc w:val="left"/>
              <w:rPr>
                <w:rFonts w:cs="Lucida Sans Unicode"/>
                <w:sz w:val="16"/>
                <w:szCs w:val="16"/>
                <w:lang w:val="en-US"/>
              </w:rPr>
            </w:pPr>
            <w:r w:rsidRPr="00103CAE">
              <w:rPr>
                <w:rFonts w:cs="Lucida Sans Unicode"/>
                <w:sz w:val="16"/>
                <w:szCs w:val="16"/>
                <w:lang w:val="en-US"/>
              </w:rPr>
              <w:t xml:space="preserve">Practice of setting the price of a </w:t>
            </w:r>
            <w:r>
              <w:rPr>
                <w:rFonts w:cs="Lucida Sans Unicode"/>
                <w:sz w:val="16"/>
                <w:szCs w:val="16"/>
                <w:lang w:val="en-US"/>
              </w:rPr>
              <w:t xml:space="preserve">medicine (e.g. a </w:t>
            </w:r>
            <w:r w:rsidRPr="00103CAE">
              <w:rPr>
                <w:rFonts w:cs="Lucida Sans Unicode"/>
                <w:sz w:val="16"/>
                <w:szCs w:val="16"/>
                <w:lang w:val="en-US"/>
              </w:rPr>
              <w:t xml:space="preserve">generic </w:t>
            </w:r>
            <w:r>
              <w:rPr>
                <w:rFonts w:cs="Lucida Sans Unicode"/>
                <w:sz w:val="16"/>
                <w:szCs w:val="16"/>
                <w:lang w:val="en-US"/>
              </w:rPr>
              <w:t xml:space="preserve">or a biosimilar) </w:t>
            </w:r>
            <w:r w:rsidRPr="00103CAE">
              <w:rPr>
                <w:rFonts w:cs="Lucida Sans Unicode"/>
                <w:sz w:val="16"/>
                <w:szCs w:val="16"/>
                <w:lang w:val="en-US"/>
              </w:rPr>
              <w:t xml:space="preserve">in relationship to the </w:t>
            </w:r>
            <w:r>
              <w:rPr>
                <w:rFonts w:cs="Lucida Sans Unicode"/>
                <w:sz w:val="16"/>
                <w:szCs w:val="16"/>
                <w:lang w:val="en-US"/>
              </w:rPr>
              <w:t>price of another medicine (e.g. originator, biological reference medicine)</w:t>
            </w:r>
            <w:r w:rsidRPr="00103CAE">
              <w:rPr>
                <w:rFonts w:cs="Lucida Sans Unicode"/>
                <w:sz w:val="16"/>
                <w:szCs w:val="16"/>
                <w:lang w:val="en-US"/>
              </w:rPr>
              <w:t>, usuall</w:t>
            </w:r>
            <w:r>
              <w:rPr>
                <w:rFonts w:cs="Lucida Sans Unicode"/>
                <w:sz w:val="16"/>
                <w:szCs w:val="16"/>
                <w:lang w:val="en-US"/>
              </w:rPr>
              <w:t>y at a certain percentage lower.</w:t>
            </w:r>
          </w:p>
        </w:tc>
      </w:tr>
      <w:tr w:rsidR="00AD30EE" w:rsidRPr="004E63E1" w14:paraId="5D8A101D" w14:textId="77777777" w:rsidTr="00193BC6">
        <w:trPr>
          <w:cantSplit/>
        </w:trPr>
        <w:tc>
          <w:tcPr>
            <w:tcW w:w="1843" w:type="dxa"/>
          </w:tcPr>
          <w:p w14:paraId="6D404FC0"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r>
              <w:rPr>
                <w:rFonts w:cs="Lucida Sans Unicode"/>
                <w:sz w:val="16"/>
                <w:szCs w:val="16"/>
                <w:lang w:val="en-GB"/>
              </w:rPr>
              <w:t>p</w:t>
            </w:r>
            <w:r w:rsidRPr="003C5702">
              <w:rPr>
                <w:rFonts w:cs="Lucida Sans Unicode"/>
                <w:sz w:val="16"/>
                <w:szCs w:val="16"/>
                <w:lang w:val="en-GB"/>
              </w:rPr>
              <w:t>ricing</w:t>
            </w:r>
            <w:r>
              <w:rPr>
                <w:rFonts w:cs="Lucida Sans Unicode"/>
                <w:sz w:val="16"/>
                <w:szCs w:val="16"/>
                <w:lang w:val="en-GB"/>
              </w:rPr>
              <w:t xml:space="preserve"> (price setting)</w:t>
            </w:r>
          </w:p>
        </w:tc>
        <w:tc>
          <w:tcPr>
            <w:tcW w:w="6652" w:type="dxa"/>
          </w:tcPr>
          <w:p w14:paraId="57406C5D"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US"/>
              </w:rPr>
            </w:pPr>
            <w:r w:rsidRPr="009A1123">
              <w:rPr>
                <w:rFonts w:cs="Lucida Sans Unicode"/>
                <w:sz w:val="16"/>
                <w:szCs w:val="16"/>
                <w:shd w:val="clear" w:color="auto" w:fill="FFFFFF"/>
                <w:lang w:val="en-GB"/>
              </w:rPr>
              <w:t xml:space="preserve">Act of </w:t>
            </w:r>
            <w:r>
              <w:rPr>
                <w:rFonts w:cs="Lucida Sans Unicode"/>
                <w:sz w:val="16"/>
                <w:szCs w:val="16"/>
                <w:shd w:val="clear" w:color="auto" w:fill="FFFFFF"/>
                <w:lang w:val="en-GB"/>
              </w:rPr>
              <w:t>determining</w:t>
            </w:r>
            <w:r w:rsidRPr="009A1123">
              <w:rPr>
                <w:rFonts w:cs="Lucida Sans Unicode"/>
                <w:sz w:val="16"/>
                <w:szCs w:val="16"/>
                <w:shd w:val="clear" w:color="auto" w:fill="FFFFFF"/>
                <w:lang w:val="en-GB"/>
              </w:rPr>
              <w:t xml:space="preserve"> the medicine price which is either taken by a pharmaceutical company (free pricing) or is the competence (responsibility) of a competent authority (price control).</w:t>
            </w:r>
          </w:p>
        </w:tc>
      </w:tr>
      <w:tr w:rsidR="00AD30EE" w:rsidRPr="004E63E1" w14:paraId="6EE0341C" w14:textId="77777777" w:rsidTr="00193BC6">
        <w:trPr>
          <w:cantSplit/>
        </w:trPr>
        <w:tc>
          <w:tcPr>
            <w:tcW w:w="1843" w:type="dxa"/>
          </w:tcPr>
          <w:p w14:paraId="14990AB2"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29" w:name="pricing"/>
            <w:bookmarkStart w:id="30" w:name="price_negotiation"/>
            <w:r>
              <w:rPr>
                <w:rFonts w:cs="Lucida Sans Unicode"/>
                <w:sz w:val="16"/>
                <w:szCs w:val="16"/>
                <w:lang w:val="en-GB"/>
              </w:rPr>
              <w:t>price negotiation</w:t>
            </w:r>
            <w:bookmarkEnd w:id="29"/>
            <w:bookmarkEnd w:id="30"/>
          </w:p>
        </w:tc>
        <w:tc>
          <w:tcPr>
            <w:tcW w:w="6652" w:type="dxa"/>
          </w:tcPr>
          <w:p w14:paraId="4E3C0031" w14:textId="77777777" w:rsidR="00AD30EE" w:rsidRPr="009A1123" w:rsidRDefault="00AD30EE" w:rsidP="00193BC6">
            <w:pPr>
              <w:spacing w:beforeLines="20" w:before="48" w:afterLines="20" w:after="48" w:line="260" w:lineRule="atLeast"/>
              <w:ind w:left="57" w:right="57"/>
              <w:jc w:val="left"/>
              <w:rPr>
                <w:rFonts w:cs="Lucida Sans Unicode"/>
                <w:sz w:val="16"/>
                <w:szCs w:val="16"/>
                <w:shd w:val="clear" w:color="auto" w:fill="FFFFFF"/>
                <w:lang w:val="en-GB"/>
              </w:rPr>
            </w:pPr>
            <w:r w:rsidRPr="00B63273">
              <w:rPr>
                <w:rFonts w:cs="Lucida Sans Unicode"/>
                <w:sz w:val="16"/>
                <w:szCs w:val="16"/>
                <w:shd w:val="clear" w:color="auto" w:fill="FFFFFF"/>
                <w:lang w:val="en-GB"/>
              </w:rPr>
              <w:t xml:space="preserve">A pricing procedure, in which medicine prices are discussed and agreed (e.g. between manufacturer and </w:t>
            </w:r>
            <w:proofErr w:type="gramStart"/>
            <w:r w:rsidRPr="00B63273">
              <w:rPr>
                <w:rFonts w:cs="Lucida Sans Unicode"/>
                <w:sz w:val="16"/>
                <w:szCs w:val="16"/>
                <w:shd w:val="clear" w:color="auto" w:fill="FFFFFF"/>
                <w:lang w:val="en-GB"/>
              </w:rPr>
              <w:t>third party</w:t>
            </w:r>
            <w:proofErr w:type="gramEnd"/>
            <w:r w:rsidRPr="00B63273">
              <w:rPr>
                <w:rFonts w:cs="Lucida Sans Unicode"/>
                <w:sz w:val="16"/>
                <w:szCs w:val="16"/>
                <w:shd w:val="clear" w:color="auto" w:fill="FFFFFF"/>
                <w:lang w:val="en-GB"/>
              </w:rPr>
              <w:t xml:space="preserve"> payer).</w:t>
            </w:r>
          </w:p>
        </w:tc>
      </w:tr>
      <w:tr w:rsidR="00AD30EE" w:rsidRPr="004E63E1" w14:paraId="2E5B8A5E" w14:textId="77777777" w:rsidTr="00193BC6">
        <w:trPr>
          <w:cantSplit/>
        </w:trPr>
        <w:tc>
          <w:tcPr>
            <w:tcW w:w="1843" w:type="dxa"/>
          </w:tcPr>
          <w:p w14:paraId="2A3C0DFC"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31" w:name="price_control"/>
            <w:r>
              <w:rPr>
                <w:rFonts w:cs="Lucida Sans Unicode"/>
                <w:sz w:val="16"/>
                <w:szCs w:val="16"/>
                <w:lang w:val="en-GB"/>
              </w:rPr>
              <w:t>price regulation (price control)</w:t>
            </w:r>
            <w:bookmarkEnd w:id="31"/>
          </w:p>
        </w:tc>
        <w:tc>
          <w:tcPr>
            <w:tcW w:w="6652" w:type="dxa"/>
          </w:tcPr>
          <w:p w14:paraId="5CF1411B" w14:textId="77777777" w:rsidR="00AD30EE" w:rsidRPr="005516CE" w:rsidRDefault="00AD30EE" w:rsidP="00193BC6">
            <w:pPr>
              <w:spacing w:beforeLines="20" w:before="48" w:afterLines="20" w:after="48" w:line="260" w:lineRule="atLeast"/>
              <w:ind w:left="57" w:right="57"/>
              <w:jc w:val="left"/>
              <w:rPr>
                <w:rFonts w:cs="Lucida Sans Unicode"/>
                <w:sz w:val="16"/>
                <w:szCs w:val="16"/>
                <w:shd w:val="clear" w:color="auto" w:fill="FFFFFF"/>
                <w:lang w:val="en-GB"/>
              </w:rPr>
            </w:pPr>
            <w:r w:rsidRPr="005516CE">
              <w:rPr>
                <w:rFonts w:cs="Lucida Sans Unicode"/>
                <w:sz w:val="16"/>
                <w:szCs w:val="16"/>
                <w:shd w:val="clear" w:color="auto" w:fill="FFFFFF"/>
                <w:lang w:val="en-GB"/>
              </w:rPr>
              <w:t>Pricing policies where government authorities set the price of a medicine and/or indirectly influence it (e.g. statutory pricing, price negotiations, public procurement</w:t>
            </w:r>
            <w:r>
              <w:rPr>
                <w:rFonts w:cs="Lucida Sans Unicode"/>
                <w:sz w:val="16"/>
                <w:szCs w:val="16"/>
                <w:shd w:val="clear" w:color="auto" w:fill="FFFFFF"/>
                <w:lang w:val="en-GB"/>
              </w:rPr>
              <w:t>).</w:t>
            </w:r>
          </w:p>
        </w:tc>
      </w:tr>
      <w:tr w:rsidR="00AD30EE" w:rsidRPr="004E63E1" w14:paraId="068EBDBB" w14:textId="77777777" w:rsidTr="00193BC6">
        <w:trPr>
          <w:cantSplit/>
        </w:trPr>
        <w:tc>
          <w:tcPr>
            <w:tcW w:w="1843" w:type="dxa"/>
          </w:tcPr>
          <w:p w14:paraId="08D7FEA9"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32" w:name="procurement"/>
            <w:r>
              <w:rPr>
                <w:rFonts w:cs="Lucida Sans Unicode"/>
                <w:sz w:val="16"/>
                <w:szCs w:val="16"/>
                <w:lang w:val="en-GB"/>
              </w:rPr>
              <w:t>p</w:t>
            </w:r>
            <w:r w:rsidRPr="003C5702">
              <w:rPr>
                <w:rFonts w:cs="Lucida Sans Unicode"/>
                <w:sz w:val="16"/>
                <w:szCs w:val="16"/>
                <w:lang w:val="en-GB"/>
              </w:rPr>
              <w:t>rocurement</w:t>
            </w:r>
            <w:bookmarkEnd w:id="32"/>
          </w:p>
        </w:tc>
        <w:tc>
          <w:tcPr>
            <w:tcW w:w="6652" w:type="dxa"/>
          </w:tcPr>
          <w:p w14:paraId="615149F2" w14:textId="77777777" w:rsidR="00AD30EE" w:rsidRPr="003C5702" w:rsidRDefault="00AD30EE" w:rsidP="000154E3">
            <w:pPr>
              <w:pStyle w:val="Tabellentext"/>
              <w:rPr>
                <w:lang w:val="en-US"/>
              </w:rPr>
            </w:pPr>
            <w:r w:rsidRPr="009A1123">
              <w:rPr>
                <w:shd w:val="clear" w:color="auto" w:fill="FFFFFF"/>
                <w:lang w:val="en-GB"/>
              </w:rPr>
              <w:t xml:space="preserve">A process to purchase goods and services (e.g. medicines) that involves many steps and many stakeholders based on national, or supranational, regulation, policies, </w:t>
            </w:r>
            <w:proofErr w:type="gramStart"/>
            <w:r w:rsidRPr="009A1123">
              <w:rPr>
                <w:shd w:val="clear" w:color="auto" w:fill="FFFFFF"/>
                <w:lang w:val="en-GB"/>
              </w:rPr>
              <w:t>structures</w:t>
            </w:r>
            <w:proofErr w:type="gramEnd"/>
            <w:r w:rsidRPr="009A1123">
              <w:rPr>
                <w:shd w:val="clear" w:color="auto" w:fill="FFFFFF"/>
                <w:lang w:val="en-GB"/>
              </w:rPr>
              <w:t xml:space="preserve"> and procedures.</w:t>
            </w:r>
          </w:p>
        </w:tc>
      </w:tr>
      <w:tr w:rsidR="00AD30EE" w:rsidRPr="004E63E1" w14:paraId="3A80FA5E" w14:textId="77777777" w:rsidTr="00193BC6">
        <w:trPr>
          <w:cantSplit/>
        </w:trPr>
        <w:tc>
          <w:tcPr>
            <w:tcW w:w="1843" w:type="dxa"/>
          </w:tcPr>
          <w:p w14:paraId="2D11693B"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33" w:name="RPS"/>
            <w:r>
              <w:rPr>
                <w:rFonts w:cs="Lucida Sans Unicode"/>
                <w:sz w:val="16"/>
                <w:szCs w:val="16"/>
                <w:lang w:val="en-GB"/>
              </w:rPr>
              <w:t>r</w:t>
            </w:r>
            <w:r w:rsidRPr="003C5702">
              <w:rPr>
                <w:rFonts w:cs="Lucida Sans Unicode"/>
                <w:sz w:val="16"/>
                <w:szCs w:val="16"/>
                <w:lang w:val="en-GB"/>
              </w:rPr>
              <w:t>eference price system</w:t>
            </w:r>
            <w:bookmarkEnd w:id="33"/>
          </w:p>
        </w:tc>
        <w:tc>
          <w:tcPr>
            <w:tcW w:w="6652" w:type="dxa"/>
          </w:tcPr>
          <w:p w14:paraId="0FFEBC0D" w14:textId="77777777" w:rsidR="00AD30EE" w:rsidRPr="003C5702" w:rsidRDefault="00AD30EE" w:rsidP="00193BC6">
            <w:pPr>
              <w:spacing w:beforeLines="20" w:before="48" w:afterLines="20" w:after="48" w:line="260" w:lineRule="atLeast"/>
              <w:ind w:left="57" w:right="57"/>
              <w:jc w:val="left"/>
              <w:rPr>
                <w:rFonts w:cs="Lucida Sans Unicode"/>
                <w:sz w:val="16"/>
                <w:szCs w:val="16"/>
                <w:shd w:val="clear" w:color="auto" w:fill="FFFFFF"/>
                <w:lang w:val="en-US"/>
              </w:rPr>
            </w:pPr>
            <w:r w:rsidRPr="009A1123">
              <w:rPr>
                <w:rFonts w:cs="Lucida Sans Unicode"/>
                <w:sz w:val="16"/>
                <w:szCs w:val="16"/>
                <w:shd w:val="clear" w:color="auto" w:fill="FFFFFF"/>
                <w:lang w:val="en-US"/>
              </w:rPr>
              <w:t>A reimbursement policy in which identical medicines (ATC 5 level) or therapeutically similar medicines (ATC 4 level) are clustered (reference group).</w:t>
            </w:r>
            <w:r>
              <w:rPr>
                <w:rFonts w:cs="Lucida Sans Unicode"/>
                <w:sz w:val="16"/>
                <w:szCs w:val="16"/>
                <w:shd w:val="clear" w:color="auto" w:fill="FFFFFF"/>
                <w:lang w:val="en-US"/>
              </w:rPr>
              <w:t xml:space="preserve"> </w:t>
            </w:r>
            <w:r w:rsidRPr="0026749D">
              <w:rPr>
                <w:rFonts w:cs="Lucida Sans Unicode"/>
                <w:sz w:val="16"/>
                <w:szCs w:val="16"/>
                <w:shd w:val="clear" w:color="auto" w:fill="FFFFFF"/>
                <w:lang w:val="en-US"/>
              </w:rPr>
              <w:t xml:space="preserve">The </w:t>
            </w:r>
            <w:proofErr w:type="gramStart"/>
            <w:r w:rsidRPr="0026749D">
              <w:rPr>
                <w:rFonts w:cs="Lucida Sans Unicode"/>
                <w:sz w:val="16"/>
                <w:szCs w:val="16"/>
                <w:shd w:val="clear" w:color="auto" w:fill="FFFFFF"/>
                <w:lang w:val="en-US"/>
              </w:rPr>
              <w:t>third party</w:t>
            </w:r>
            <w:proofErr w:type="gramEnd"/>
            <w:r w:rsidRPr="0026749D">
              <w:rPr>
                <w:rFonts w:cs="Lucida Sans Unicode"/>
                <w:sz w:val="16"/>
                <w:szCs w:val="16"/>
                <w:shd w:val="clear" w:color="auto" w:fill="FFFFFF"/>
                <w:lang w:val="en-US"/>
              </w:rPr>
              <w:t xml:space="preserve"> payer funds a maximum amount (= reference price), while the patient must pay the difference between the reference price and the actual pharmacy retail price of the medicine, </w:t>
            </w:r>
            <w:r>
              <w:rPr>
                <w:rFonts w:cs="Lucida Sans Unicode"/>
                <w:sz w:val="16"/>
                <w:szCs w:val="16"/>
                <w:shd w:val="clear" w:color="auto" w:fill="FFFFFF"/>
                <w:lang w:val="en-US"/>
              </w:rPr>
              <w:t>in addition to any co-payments.</w:t>
            </w:r>
          </w:p>
        </w:tc>
      </w:tr>
      <w:tr w:rsidR="00AD30EE" w:rsidRPr="004E63E1" w14:paraId="2370F4B3" w14:textId="77777777" w:rsidTr="00193BC6">
        <w:trPr>
          <w:cantSplit/>
        </w:trPr>
        <w:tc>
          <w:tcPr>
            <w:tcW w:w="1843" w:type="dxa"/>
          </w:tcPr>
          <w:p w14:paraId="0111B21B"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34" w:name="reimbursablemedicines"/>
            <w:r>
              <w:rPr>
                <w:rFonts w:cs="Lucida Sans Unicode"/>
                <w:sz w:val="16"/>
                <w:szCs w:val="16"/>
                <w:lang w:val="en-GB"/>
              </w:rPr>
              <w:t>r</w:t>
            </w:r>
            <w:r w:rsidRPr="003C5702">
              <w:rPr>
                <w:rFonts w:cs="Lucida Sans Unicode"/>
                <w:sz w:val="16"/>
                <w:szCs w:val="16"/>
                <w:lang w:val="en-GB"/>
              </w:rPr>
              <w:t xml:space="preserve">eimbursable </w:t>
            </w:r>
            <w:r>
              <w:rPr>
                <w:rFonts w:cs="Lucida Sans Unicode"/>
                <w:sz w:val="16"/>
                <w:szCs w:val="16"/>
                <w:lang w:val="en-GB"/>
              </w:rPr>
              <w:t>medicines</w:t>
            </w:r>
            <w:bookmarkEnd w:id="34"/>
          </w:p>
        </w:tc>
        <w:tc>
          <w:tcPr>
            <w:tcW w:w="6652" w:type="dxa"/>
          </w:tcPr>
          <w:p w14:paraId="1EEA7400"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r w:rsidRPr="009A1123">
              <w:rPr>
                <w:rFonts w:cs="Lucida Sans Unicode"/>
                <w:sz w:val="16"/>
                <w:szCs w:val="16"/>
                <w:lang w:val="en-GB"/>
              </w:rPr>
              <w:t xml:space="preserve">Medicines which are eligible for reimbursement. </w:t>
            </w:r>
            <w:r>
              <w:rPr>
                <w:rFonts w:cs="Lucida Sans Unicode"/>
                <w:sz w:val="16"/>
                <w:szCs w:val="16"/>
                <w:lang w:val="en-GB"/>
              </w:rPr>
              <w:t>Expenses</w:t>
            </w:r>
            <w:r w:rsidRPr="009A1123">
              <w:rPr>
                <w:rFonts w:cs="Lucida Sans Unicode"/>
                <w:sz w:val="16"/>
                <w:szCs w:val="16"/>
                <w:lang w:val="en-GB"/>
              </w:rPr>
              <w:t xml:space="preserve"> of reimbursable medicines may be fully covered by third party payers, or only partially (a specific percentage).</w:t>
            </w:r>
          </w:p>
        </w:tc>
      </w:tr>
      <w:tr w:rsidR="00AD30EE" w:rsidRPr="004E63E1" w14:paraId="26C16E51" w14:textId="77777777" w:rsidTr="00193BC6">
        <w:trPr>
          <w:cantSplit/>
        </w:trPr>
        <w:tc>
          <w:tcPr>
            <w:tcW w:w="1843" w:type="dxa"/>
          </w:tcPr>
          <w:p w14:paraId="3F684E0F"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35" w:name="reimbursement"/>
            <w:r>
              <w:rPr>
                <w:rFonts w:cs="Lucida Sans Unicode"/>
                <w:sz w:val="16"/>
                <w:szCs w:val="16"/>
                <w:lang w:val="en-GB"/>
              </w:rPr>
              <w:t>r</w:t>
            </w:r>
            <w:r w:rsidRPr="003C5702">
              <w:rPr>
                <w:rFonts w:cs="Lucida Sans Unicode"/>
                <w:sz w:val="16"/>
                <w:szCs w:val="16"/>
                <w:lang w:val="en-GB"/>
              </w:rPr>
              <w:t>eimbursement</w:t>
            </w:r>
            <w:bookmarkEnd w:id="35"/>
          </w:p>
        </w:tc>
        <w:tc>
          <w:tcPr>
            <w:tcW w:w="6652" w:type="dxa"/>
          </w:tcPr>
          <w:p w14:paraId="1F875B2C"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US"/>
              </w:rPr>
            </w:pPr>
            <w:r w:rsidRPr="00671946">
              <w:rPr>
                <w:rFonts w:cs="Lucida Sans Unicode"/>
                <w:sz w:val="16"/>
                <w:szCs w:val="16"/>
                <w:shd w:val="clear" w:color="auto" w:fill="FFFFFF"/>
                <w:lang w:val="en-GB"/>
              </w:rPr>
              <w:t xml:space="preserve">Coverage of the expenditure by a </w:t>
            </w:r>
            <w:proofErr w:type="gramStart"/>
            <w:r w:rsidRPr="00671946">
              <w:rPr>
                <w:rFonts w:cs="Lucida Sans Unicode"/>
                <w:sz w:val="16"/>
                <w:szCs w:val="16"/>
                <w:shd w:val="clear" w:color="auto" w:fill="FFFFFF"/>
                <w:lang w:val="en-GB"/>
              </w:rPr>
              <w:t>third party</w:t>
            </w:r>
            <w:proofErr w:type="gramEnd"/>
            <w:r w:rsidRPr="00671946">
              <w:rPr>
                <w:rFonts w:cs="Lucida Sans Unicode"/>
                <w:sz w:val="16"/>
                <w:szCs w:val="16"/>
                <w:shd w:val="clear" w:color="auto" w:fill="FFFFFF"/>
                <w:lang w:val="en-GB"/>
              </w:rPr>
              <w:t xml:space="preserve"> payer </w:t>
            </w:r>
            <w:r>
              <w:rPr>
                <w:rFonts w:cs="Lucida Sans Unicode"/>
                <w:sz w:val="16"/>
                <w:szCs w:val="16"/>
                <w:shd w:val="clear" w:color="auto" w:fill="FFFFFF"/>
                <w:lang w:val="en-GB"/>
              </w:rPr>
              <w:t>(e.g. social health i</w:t>
            </w:r>
            <w:r w:rsidRPr="00671946">
              <w:rPr>
                <w:rFonts w:cs="Lucida Sans Unicode"/>
                <w:sz w:val="16"/>
                <w:szCs w:val="16"/>
                <w:shd w:val="clear" w:color="auto" w:fill="FFFFFF"/>
                <w:lang w:val="en-GB"/>
              </w:rPr>
              <w:t>nsurance/National Health Service)</w:t>
            </w:r>
            <w:r>
              <w:rPr>
                <w:rFonts w:cs="Lucida Sans Unicode"/>
                <w:sz w:val="16"/>
                <w:szCs w:val="16"/>
                <w:shd w:val="clear" w:color="auto" w:fill="FFFFFF"/>
                <w:lang w:val="en-GB"/>
              </w:rPr>
              <w:t>.</w:t>
            </w:r>
          </w:p>
        </w:tc>
      </w:tr>
      <w:tr w:rsidR="00AD30EE" w:rsidRPr="004E63E1" w14:paraId="27E135A4" w14:textId="77777777" w:rsidTr="00193BC6">
        <w:trPr>
          <w:cantSplit/>
        </w:trPr>
        <w:tc>
          <w:tcPr>
            <w:tcW w:w="1843" w:type="dxa"/>
          </w:tcPr>
          <w:p w14:paraId="65B1F044"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36" w:name="reimbursement_list"/>
            <w:r>
              <w:rPr>
                <w:rFonts w:cs="Lucida Sans Unicode"/>
                <w:sz w:val="16"/>
                <w:szCs w:val="16"/>
                <w:lang w:val="en-GB"/>
              </w:rPr>
              <w:t>r</w:t>
            </w:r>
            <w:r w:rsidRPr="003C5702">
              <w:rPr>
                <w:rFonts w:cs="Lucida Sans Unicode"/>
                <w:sz w:val="16"/>
                <w:szCs w:val="16"/>
                <w:lang w:val="en-GB"/>
              </w:rPr>
              <w:t xml:space="preserve">eimbursement list </w:t>
            </w:r>
            <w:bookmarkEnd w:id="36"/>
          </w:p>
        </w:tc>
        <w:tc>
          <w:tcPr>
            <w:tcW w:w="6652" w:type="dxa"/>
          </w:tcPr>
          <w:p w14:paraId="765B4E8C" w14:textId="77777777" w:rsidR="00AD30EE" w:rsidRPr="003C5702" w:rsidRDefault="00AD30EE" w:rsidP="00193BC6">
            <w:pPr>
              <w:spacing w:beforeLines="20" w:before="48" w:afterLines="20" w:after="48" w:line="260" w:lineRule="atLeast"/>
              <w:ind w:left="57" w:right="57"/>
              <w:jc w:val="left"/>
              <w:rPr>
                <w:rFonts w:cs="Lucida Sans Unicode"/>
                <w:sz w:val="16"/>
                <w:szCs w:val="16"/>
                <w:shd w:val="clear" w:color="auto" w:fill="FFFFFF"/>
                <w:lang w:val="en-US"/>
              </w:rPr>
            </w:pPr>
            <w:r w:rsidRPr="00753B70">
              <w:rPr>
                <w:rFonts w:cs="Lucida Sans Unicode"/>
                <w:sz w:val="16"/>
                <w:szCs w:val="16"/>
                <w:shd w:val="clear" w:color="auto" w:fill="FFFFFF"/>
                <w:lang w:val="en-GB"/>
              </w:rPr>
              <w:t xml:space="preserve">A list that contains medicines </w:t>
            </w:r>
            <w:proofErr w:type="gramStart"/>
            <w:r w:rsidRPr="00753B70">
              <w:rPr>
                <w:rFonts w:cs="Lucida Sans Unicode"/>
                <w:sz w:val="16"/>
                <w:szCs w:val="16"/>
                <w:shd w:val="clear" w:color="auto" w:fill="FFFFFF"/>
                <w:lang w:val="en-GB"/>
              </w:rPr>
              <w:t>with regard to</w:t>
            </w:r>
            <w:proofErr w:type="gramEnd"/>
            <w:r w:rsidRPr="00753B70">
              <w:rPr>
                <w:rFonts w:cs="Lucida Sans Unicode"/>
                <w:sz w:val="16"/>
                <w:szCs w:val="16"/>
                <w:shd w:val="clear" w:color="auto" w:fill="FFFFFF"/>
                <w:lang w:val="en-GB"/>
              </w:rPr>
              <w:t xml:space="preserve"> their reimbursement status. </w:t>
            </w:r>
            <w:r>
              <w:rPr>
                <w:rFonts w:cs="Lucida Sans Unicode"/>
                <w:sz w:val="16"/>
                <w:szCs w:val="16"/>
                <w:shd w:val="clear" w:color="auto" w:fill="FFFFFF"/>
                <w:lang w:val="en-GB"/>
              </w:rPr>
              <w:t>It</w:t>
            </w:r>
            <w:r w:rsidRPr="00753B70">
              <w:rPr>
                <w:rFonts w:cs="Lucida Sans Unicode"/>
                <w:sz w:val="16"/>
                <w:szCs w:val="16"/>
                <w:shd w:val="clear" w:color="auto" w:fill="FFFFFF"/>
                <w:lang w:val="en-GB"/>
              </w:rPr>
              <w:t xml:space="preserve"> may either include medicines eligible for reimbursement (positive lis</w:t>
            </w:r>
            <w:r>
              <w:rPr>
                <w:rFonts w:cs="Lucida Sans Unicode"/>
                <w:sz w:val="16"/>
                <w:szCs w:val="16"/>
                <w:shd w:val="clear" w:color="auto" w:fill="FFFFFF"/>
                <w:lang w:val="en-GB"/>
              </w:rPr>
              <w:t xml:space="preserve">t) or those explicitly excluded </w:t>
            </w:r>
            <w:r w:rsidRPr="00753B70">
              <w:rPr>
                <w:rFonts w:cs="Lucida Sans Unicode"/>
                <w:sz w:val="16"/>
                <w:szCs w:val="16"/>
                <w:shd w:val="clear" w:color="auto" w:fill="FFFFFF"/>
                <w:lang w:val="en-GB"/>
              </w:rPr>
              <w:t>from</w:t>
            </w:r>
            <w:r>
              <w:rPr>
                <w:rFonts w:cs="Lucida Sans Unicode"/>
                <w:sz w:val="16"/>
                <w:szCs w:val="16"/>
                <w:shd w:val="clear" w:color="auto" w:fill="FFFFFF"/>
                <w:lang w:val="en-GB"/>
              </w:rPr>
              <w:t xml:space="preserve"> reimbursement (negative list).</w:t>
            </w:r>
          </w:p>
        </w:tc>
      </w:tr>
      <w:tr w:rsidR="00AD30EE" w:rsidRPr="004E63E1" w14:paraId="6C441097" w14:textId="77777777" w:rsidTr="00193BC6">
        <w:trPr>
          <w:cantSplit/>
        </w:trPr>
        <w:tc>
          <w:tcPr>
            <w:tcW w:w="1843" w:type="dxa"/>
          </w:tcPr>
          <w:p w14:paraId="05D393E5"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37" w:name="Tendering"/>
            <w:r>
              <w:rPr>
                <w:rFonts w:cs="Lucida Sans Unicode"/>
                <w:sz w:val="16"/>
                <w:szCs w:val="16"/>
                <w:lang w:val="en-GB"/>
              </w:rPr>
              <w:t>t</w:t>
            </w:r>
            <w:r w:rsidRPr="003C5702">
              <w:rPr>
                <w:rFonts w:cs="Lucida Sans Unicode"/>
                <w:sz w:val="16"/>
                <w:szCs w:val="16"/>
                <w:lang w:val="en-GB"/>
              </w:rPr>
              <w:t>endering</w:t>
            </w:r>
            <w:bookmarkEnd w:id="37"/>
          </w:p>
        </w:tc>
        <w:tc>
          <w:tcPr>
            <w:tcW w:w="6652" w:type="dxa"/>
          </w:tcPr>
          <w:p w14:paraId="20DD7E54"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US"/>
              </w:rPr>
            </w:pPr>
            <w:r w:rsidRPr="00753B70">
              <w:rPr>
                <w:rFonts w:cs="Lucida Sans Unicode"/>
                <w:sz w:val="16"/>
                <w:szCs w:val="16"/>
                <w:shd w:val="clear" w:color="auto" w:fill="FFFFFF"/>
                <w:lang w:val="en-GB"/>
              </w:rPr>
              <w:t>Any formal and competitive procurement procedure through which tenders (offers) are requested, received and evaluated for the procurement of goods, works or services, and as a consequence of which an award is made to the tenderer whose tender/offer is the most advantageous.</w:t>
            </w:r>
          </w:p>
        </w:tc>
      </w:tr>
      <w:tr w:rsidR="00AD30EE" w:rsidRPr="004E63E1" w14:paraId="50C23CED" w14:textId="77777777" w:rsidTr="00193BC6">
        <w:trPr>
          <w:cantSplit/>
        </w:trPr>
        <w:tc>
          <w:tcPr>
            <w:tcW w:w="1843" w:type="dxa"/>
          </w:tcPr>
          <w:p w14:paraId="0A3D53EA"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38" w:name="value_based_pricing"/>
            <w:r>
              <w:rPr>
                <w:rFonts w:cs="Lucida Sans Unicode"/>
                <w:sz w:val="16"/>
                <w:szCs w:val="16"/>
                <w:lang w:val="en-GB"/>
              </w:rPr>
              <w:lastRenderedPageBreak/>
              <w:t xml:space="preserve">value-based </w:t>
            </w:r>
            <w:r w:rsidRPr="003C5702">
              <w:rPr>
                <w:rFonts w:cs="Lucida Sans Unicode"/>
                <w:sz w:val="16"/>
                <w:szCs w:val="16"/>
                <w:lang w:val="en-GB"/>
              </w:rPr>
              <w:t>pricing</w:t>
            </w:r>
            <w:bookmarkEnd w:id="38"/>
          </w:p>
        </w:tc>
        <w:tc>
          <w:tcPr>
            <w:tcW w:w="6652" w:type="dxa"/>
          </w:tcPr>
          <w:p w14:paraId="6DC8F094" w14:textId="77777777" w:rsidR="00AD30EE" w:rsidRPr="003C5702" w:rsidRDefault="00AD30EE" w:rsidP="00193BC6">
            <w:pPr>
              <w:spacing w:beforeLines="20" w:before="48" w:afterLines="20" w:after="48" w:line="260" w:lineRule="atLeast"/>
              <w:ind w:left="57" w:right="57"/>
              <w:jc w:val="left"/>
              <w:rPr>
                <w:rFonts w:cs="Lucida Sans Unicode"/>
                <w:sz w:val="16"/>
                <w:szCs w:val="16"/>
                <w:shd w:val="clear" w:color="auto" w:fill="FFFFFF"/>
                <w:lang w:val="en-US"/>
              </w:rPr>
            </w:pPr>
            <w:r>
              <w:rPr>
                <w:rFonts w:cs="Lucida Sans Unicode"/>
                <w:sz w:val="16"/>
                <w:szCs w:val="16"/>
                <w:shd w:val="clear" w:color="auto" w:fill="FFFFFF"/>
                <w:lang w:val="en-GB"/>
              </w:rPr>
              <w:t>P</w:t>
            </w:r>
            <w:r w:rsidRPr="00753B70">
              <w:rPr>
                <w:rFonts w:cs="Lucida Sans Unicode"/>
                <w:sz w:val="16"/>
                <w:szCs w:val="16"/>
                <w:shd w:val="clear" w:color="auto" w:fill="FFFFFF"/>
                <w:lang w:val="en-GB"/>
              </w:rPr>
              <w:t>olicy</w:t>
            </w:r>
            <w:r>
              <w:rPr>
                <w:rFonts w:cs="Lucida Sans Unicode"/>
                <w:sz w:val="16"/>
                <w:szCs w:val="16"/>
                <w:shd w:val="clear" w:color="auto" w:fill="FFFFFF"/>
                <w:lang w:val="en-GB"/>
              </w:rPr>
              <w:t xml:space="preserve"> of</w:t>
            </w:r>
            <w:r w:rsidRPr="00753B70">
              <w:rPr>
                <w:rFonts w:cs="Lucida Sans Unicode"/>
                <w:sz w:val="16"/>
                <w:szCs w:val="16"/>
                <w:shd w:val="clear" w:color="auto" w:fill="FFFFFF"/>
                <w:lang w:val="en-GB"/>
              </w:rPr>
              <w:t xml:space="preserve"> authorities</w:t>
            </w:r>
            <w:r>
              <w:rPr>
                <w:rFonts w:cs="Lucida Sans Unicode"/>
                <w:sz w:val="16"/>
                <w:szCs w:val="16"/>
                <w:shd w:val="clear" w:color="auto" w:fill="FFFFFF"/>
                <w:lang w:val="en-GB"/>
              </w:rPr>
              <w:t xml:space="preserve"> to</w:t>
            </w:r>
            <w:r w:rsidRPr="00753B70">
              <w:rPr>
                <w:rFonts w:cs="Lucida Sans Unicode"/>
                <w:sz w:val="16"/>
                <w:szCs w:val="16"/>
                <w:shd w:val="clear" w:color="auto" w:fill="FFFFFF"/>
                <w:lang w:val="en-GB"/>
              </w:rPr>
              <w:t xml:space="preserve"> set the prices of a new medicine and/or decide on reimbursement based on the therapeutic value that a medicine offers, usually assessed through health technology assessment (HTA) or economic evaluation. In a full-fledged VBP, the pricing and reimbursement systems are integrated, and the price and reimbursement decision </w:t>
            </w:r>
            <w:proofErr w:type="gramStart"/>
            <w:r w:rsidRPr="00753B70">
              <w:rPr>
                <w:rFonts w:cs="Lucida Sans Unicode"/>
                <w:sz w:val="16"/>
                <w:szCs w:val="16"/>
                <w:shd w:val="clear" w:color="auto" w:fill="FFFFFF"/>
                <w:lang w:val="en-GB"/>
              </w:rPr>
              <w:t>is</w:t>
            </w:r>
            <w:proofErr w:type="gramEnd"/>
            <w:r w:rsidRPr="00753B70">
              <w:rPr>
                <w:rFonts w:cs="Lucida Sans Unicode"/>
                <w:sz w:val="16"/>
                <w:szCs w:val="16"/>
                <w:shd w:val="clear" w:color="auto" w:fill="FFFFFF"/>
                <w:lang w:val="en-GB"/>
              </w:rPr>
              <w:t xml:space="preserve"> taken jointly based on a value assessment.</w:t>
            </w:r>
          </w:p>
        </w:tc>
      </w:tr>
      <w:tr w:rsidR="00AD30EE" w:rsidRPr="004E63E1" w14:paraId="04E17BCF" w14:textId="77777777" w:rsidTr="00193BC6">
        <w:trPr>
          <w:cantSplit/>
        </w:trPr>
        <w:tc>
          <w:tcPr>
            <w:tcW w:w="1843" w:type="dxa"/>
          </w:tcPr>
          <w:p w14:paraId="46A81DF3"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39" w:name="wholesale"/>
            <w:r>
              <w:rPr>
                <w:rFonts w:cs="Lucida Sans Unicode"/>
                <w:sz w:val="16"/>
                <w:szCs w:val="16"/>
                <w:lang w:val="en-GB"/>
              </w:rPr>
              <w:t>w</w:t>
            </w:r>
            <w:r w:rsidRPr="003C5702">
              <w:rPr>
                <w:rFonts w:cs="Lucida Sans Unicode"/>
                <w:sz w:val="16"/>
                <w:szCs w:val="16"/>
                <w:lang w:val="en-GB"/>
              </w:rPr>
              <w:t>holesale</w:t>
            </w:r>
            <w:bookmarkEnd w:id="39"/>
          </w:p>
        </w:tc>
        <w:tc>
          <w:tcPr>
            <w:tcW w:w="6652" w:type="dxa"/>
          </w:tcPr>
          <w:p w14:paraId="3A91C28D" w14:textId="77777777" w:rsidR="00AD30EE" w:rsidRPr="003C5702" w:rsidRDefault="00AD30EE" w:rsidP="00193BC6">
            <w:pPr>
              <w:spacing w:beforeLines="20" w:before="48" w:afterLines="20" w:after="48" w:line="260" w:lineRule="atLeast"/>
              <w:ind w:left="57" w:right="57"/>
              <w:jc w:val="left"/>
              <w:rPr>
                <w:rFonts w:cs="Lucida Sans Unicode"/>
                <w:sz w:val="16"/>
                <w:szCs w:val="16"/>
                <w:shd w:val="clear" w:color="auto" w:fill="FFFFFF"/>
                <w:lang w:val="en-US"/>
              </w:rPr>
            </w:pPr>
            <w:r w:rsidRPr="00753B70">
              <w:rPr>
                <w:rFonts w:cs="Lucida Sans Unicode"/>
                <w:sz w:val="16"/>
                <w:szCs w:val="16"/>
                <w:shd w:val="clear" w:color="auto" w:fill="FFFFFF"/>
                <w:lang w:val="en-GB"/>
              </w:rPr>
              <w:t xml:space="preserve">All activities consisting of procuring, holding, </w:t>
            </w:r>
            <w:proofErr w:type="gramStart"/>
            <w:r w:rsidRPr="00753B70">
              <w:rPr>
                <w:rFonts w:cs="Lucida Sans Unicode"/>
                <w:sz w:val="16"/>
                <w:szCs w:val="16"/>
                <w:shd w:val="clear" w:color="auto" w:fill="FFFFFF"/>
                <w:lang w:val="en-GB"/>
              </w:rPr>
              <w:t>supplying</w:t>
            </w:r>
            <w:proofErr w:type="gramEnd"/>
            <w:r w:rsidRPr="00753B70">
              <w:rPr>
                <w:rFonts w:cs="Lucida Sans Unicode"/>
                <w:sz w:val="16"/>
                <w:szCs w:val="16"/>
                <w:shd w:val="clear" w:color="auto" w:fill="FFFFFF"/>
                <w:lang w:val="en-GB"/>
              </w:rPr>
              <w:t xml:space="preserve"> or exporting medicines, apart from supplying medicines to the public.</w:t>
            </w:r>
          </w:p>
        </w:tc>
      </w:tr>
    </w:tbl>
    <w:p w14:paraId="59576CD8" w14:textId="07B5FD99" w:rsidR="00AD30EE" w:rsidRDefault="00AD30EE" w:rsidP="00AD30EE">
      <w:pPr>
        <w:pStyle w:val="Beschriftung-Quelle"/>
        <w:pBdr>
          <w:top w:val="none" w:sz="0" w:space="0" w:color="auto"/>
        </w:pBdr>
        <w:spacing w:before="120"/>
        <w:rPr>
          <w:highlight w:val="green"/>
          <w:lang w:val="en-GB"/>
        </w:rPr>
      </w:pPr>
      <w:r w:rsidRPr="00D25ABA">
        <w:rPr>
          <w:lang w:val="en-GB"/>
        </w:rPr>
        <w:t>Source: Glossary of Pharmaceutical Terms</w:t>
      </w:r>
      <w:r>
        <w:rPr>
          <w:highlight w:val="green"/>
          <w:lang w:val="en-GB"/>
        </w:rPr>
        <w:fldChar w:fldCharType="begin"/>
      </w:r>
      <w:r>
        <w:rPr>
          <w:highlight w:val="green"/>
          <w:lang w:val="en-GB"/>
        </w:rPr>
        <w:instrText xml:space="preserve"> ADDIN </w:instrText>
      </w:r>
      <w:r>
        <w:rPr>
          <w:highlight w:val="green"/>
          <w:lang w:val="en-GB"/>
        </w:rPr>
        <w:fldChar w:fldCharType="end"/>
      </w:r>
    </w:p>
    <w:p w14:paraId="09F7809A" w14:textId="77777777" w:rsidR="00AD30EE" w:rsidRDefault="00AD30EE" w:rsidP="00AD30EE">
      <w:pPr>
        <w:tabs>
          <w:tab w:val="left" w:pos="7211"/>
        </w:tabs>
        <w:rPr>
          <w:lang w:val="en-GB"/>
        </w:rPr>
      </w:pPr>
    </w:p>
    <w:p w14:paraId="0798386F" w14:textId="77777777" w:rsidR="00AD30EE" w:rsidRPr="00D25ABA" w:rsidRDefault="00AD30EE" w:rsidP="00D25ABA">
      <w:pPr>
        <w:tabs>
          <w:tab w:val="left" w:pos="7211"/>
        </w:tabs>
        <w:rPr>
          <w:lang w:val="en-GB"/>
        </w:rPr>
      </w:pPr>
    </w:p>
    <w:sectPr w:rsidR="00AD30EE" w:rsidRPr="00D25ABA" w:rsidSect="00A2423F">
      <w:footerReference w:type="default" r:id="rId42"/>
      <w:pgSz w:w="11907" w:h="16840" w:code="9"/>
      <w:pgMar w:top="2268" w:right="1701" w:bottom="2268" w:left="1701" w:header="709" w:footer="1021" w:gutter="0"/>
      <w:paperSrc w:first="3" w:other="3"/>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45878" w14:textId="77777777" w:rsidR="001B0755" w:rsidRDefault="001B0755">
      <w:pPr>
        <w:spacing w:before="0"/>
      </w:pPr>
      <w:r>
        <w:separator/>
      </w:r>
    </w:p>
    <w:p w14:paraId="1C72B48F" w14:textId="77777777" w:rsidR="001B0755" w:rsidRDefault="001B0755"/>
  </w:endnote>
  <w:endnote w:type="continuationSeparator" w:id="0">
    <w:p w14:paraId="5B227853" w14:textId="77777777" w:rsidR="001B0755" w:rsidRDefault="001B0755">
      <w:pPr>
        <w:spacing w:before="0"/>
      </w:pPr>
      <w:r>
        <w:continuationSeparator/>
      </w:r>
    </w:p>
    <w:p w14:paraId="546EF386" w14:textId="77777777" w:rsidR="001B0755" w:rsidRDefault="001B07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554CF" w14:textId="188AE88F" w:rsidR="00024171" w:rsidRDefault="00024171">
    <w:pPr>
      <w:pStyle w:val="Fuzeile"/>
    </w:pPr>
    <w:r w:rsidRPr="00196847">
      <w:rPr>
        <w:noProof/>
        <w:lang w:val="de-DE" w:eastAsia="de-DE" w:bidi="ar-SA"/>
      </w:rPr>
      <w:drawing>
        <wp:inline distT="0" distB="0" distL="0" distR="0" wp14:anchorId="24087558" wp14:editId="738A655C">
          <wp:extent cx="1802434" cy="348012"/>
          <wp:effectExtent l="19050" t="0" r="7316" b="0"/>
          <wp:docPr id="2" name="Bild 1" descr="P:\Organisation\Standards\Logos_2012\GÖG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ganisation\Standards\Logos_2012\GÖG_Logo.eps"/>
                  <pic:cNvPicPr>
                    <a:picLocks noChangeAspect="1" noChangeArrowheads="1"/>
                  </pic:cNvPicPr>
                </pic:nvPicPr>
                <pic:blipFill>
                  <a:blip r:embed="rId1"/>
                  <a:srcRect/>
                  <a:stretch>
                    <a:fillRect/>
                  </a:stretch>
                </pic:blipFill>
                <pic:spPr bwMode="auto">
                  <a:xfrm>
                    <a:off x="0" y="0"/>
                    <a:ext cx="1806686" cy="348833"/>
                  </a:xfrm>
                  <a:prstGeom prst="rect">
                    <a:avLst/>
                  </a:prstGeom>
                  <a:noFill/>
                  <a:ln w="9525">
                    <a:noFill/>
                    <a:miter lim="800000"/>
                    <a:headEnd/>
                    <a:tailEnd/>
                  </a:ln>
                </pic:spPr>
              </pic:pic>
            </a:graphicData>
          </a:graphic>
        </wp:inline>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8745586"/>
      <w:docPartObj>
        <w:docPartGallery w:val="Page Numbers (Bottom of Page)"/>
        <w:docPartUnique/>
      </w:docPartObj>
    </w:sdtPr>
    <w:sdtEndPr/>
    <w:sdtContent>
      <w:p w14:paraId="4656AF63" w14:textId="3F4DAF41" w:rsidR="000154E3" w:rsidRPr="00A370C9" w:rsidRDefault="000154E3" w:rsidP="00623DA2">
        <w:pPr>
          <w:pStyle w:val="Fuzeile"/>
          <w:rPr>
            <w:lang w:val="en-US"/>
          </w:rPr>
        </w:pPr>
        <w:r w:rsidRPr="00624E39">
          <w:rPr>
            <w:sz w:val="36"/>
            <w:szCs w:val="36"/>
          </w:rPr>
          <w:fldChar w:fldCharType="begin"/>
        </w:r>
        <w:r w:rsidRPr="005476CE">
          <w:rPr>
            <w:sz w:val="36"/>
            <w:szCs w:val="36"/>
            <w:lang w:val="en-US"/>
          </w:rPr>
          <w:instrText xml:space="preserve"> PAGE   \* MERGEFORMAT </w:instrText>
        </w:r>
        <w:r w:rsidRPr="00624E39">
          <w:rPr>
            <w:sz w:val="36"/>
            <w:szCs w:val="36"/>
          </w:rPr>
          <w:fldChar w:fldCharType="separate"/>
        </w:r>
        <w:r w:rsidR="009020F0" w:rsidRPr="005476CE">
          <w:rPr>
            <w:noProof/>
            <w:sz w:val="36"/>
            <w:szCs w:val="36"/>
            <w:lang w:val="en-US"/>
          </w:rPr>
          <w:t>12</w:t>
        </w:r>
        <w:r w:rsidRPr="00624E39">
          <w:rPr>
            <w:sz w:val="36"/>
            <w:szCs w:val="36"/>
          </w:rPr>
          <w:fldChar w:fldCharType="end"/>
        </w:r>
        <w:r w:rsidRPr="00A370C9">
          <w:rPr>
            <w:lang w:val="en-US"/>
          </w:rPr>
          <w:tab/>
        </w:r>
        <w:r w:rsidRPr="004E6FFE">
          <w:rPr>
            <w:lang w:val="it-IT"/>
          </w:rPr>
          <w:t xml:space="preserve">© GÖG </w:t>
        </w:r>
        <w:r w:rsidR="004E63E1">
          <w:rPr>
            <w:lang w:val="it-IT"/>
          </w:rPr>
          <w:t>2023</w:t>
        </w:r>
        <w:r w:rsidRPr="004E6FFE">
          <w:rPr>
            <w:lang w:val="it-IT"/>
          </w:rPr>
          <w:t xml:space="preserve">, PPRI </w:t>
        </w:r>
        <w:proofErr w:type="spellStart"/>
        <w:r w:rsidRPr="004E6FFE">
          <w:rPr>
            <w:lang w:val="it-IT"/>
          </w:rPr>
          <w:t>Pharma</w:t>
        </w:r>
        <w:proofErr w:type="spellEnd"/>
        <w:r w:rsidRPr="004E6FFE">
          <w:rPr>
            <w:lang w:val="it-IT"/>
          </w:rPr>
          <w:t xml:space="preserve"> Brief </w:t>
        </w:r>
        <w:r w:rsidR="00BA3E51">
          <w:rPr>
            <w:highlight w:val="yellow"/>
            <w:lang w:val="it-IT"/>
          </w:rPr>
          <w:t xml:space="preserve">Country </w:t>
        </w:r>
        <w:r w:rsidR="004E63E1">
          <w:rPr>
            <w:highlight w:val="yellow"/>
            <w:lang w:val="it-IT"/>
          </w:rPr>
          <w:t>2023</w:t>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0210984"/>
      <w:docPartObj>
        <w:docPartGallery w:val="Page Numbers (Bottom of Page)"/>
        <w:docPartUnique/>
      </w:docPartObj>
    </w:sdtPr>
    <w:sdtEndPr/>
    <w:sdtContent>
      <w:p w14:paraId="2D73A030" w14:textId="0B122961" w:rsidR="00024171" w:rsidRDefault="00024171" w:rsidP="00623DA2">
        <w:pPr>
          <w:pStyle w:val="Fuzeile"/>
        </w:pPr>
        <w:r>
          <w:rPr>
            <w:noProof/>
          </w:rPr>
          <w:t>Kurzfassung</w:t>
        </w:r>
        <w:r>
          <w:tab/>
        </w:r>
        <w:r w:rsidRPr="00624E39">
          <w:rPr>
            <w:sz w:val="36"/>
            <w:szCs w:val="36"/>
          </w:rPr>
          <w:fldChar w:fldCharType="begin"/>
        </w:r>
        <w:r w:rsidRPr="00624E39">
          <w:rPr>
            <w:sz w:val="36"/>
            <w:szCs w:val="36"/>
          </w:rPr>
          <w:instrText xml:space="preserve"> PAGE   \* MERGEFORMAT </w:instrText>
        </w:r>
        <w:r w:rsidRPr="00624E39">
          <w:rPr>
            <w:sz w:val="36"/>
            <w:szCs w:val="36"/>
          </w:rPr>
          <w:fldChar w:fldCharType="separate"/>
        </w:r>
        <w:r w:rsidR="004E6FFE">
          <w:rPr>
            <w:noProof/>
            <w:sz w:val="36"/>
            <w:szCs w:val="36"/>
          </w:rPr>
          <w:t>3</w:t>
        </w:r>
        <w:r w:rsidRPr="00624E39">
          <w:rPr>
            <w:sz w:val="36"/>
            <w:szCs w:val="36"/>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9935489"/>
      <w:docPartObj>
        <w:docPartGallery w:val="Page Numbers (Bottom of Page)"/>
        <w:docPartUnique/>
      </w:docPartObj>
    </w:sdtPr>
    <w:sdtEndPr/>
    <w:sdtContent>
      <w:p w14:paraId="5C7F0E22" w14:textId="1FA2F09E" w:rsidR="00024171" w:rsidRDefault="00024171" w:rsidP="00623DA2">
        <w:pPr>
          <w:pStyle w:val="Fuzeile"/>
        </w:pPr>
        <w:r>
          <w:rPr>
            <w:noProof/>
          </w:rPr>
          <w:t>Graphical summary</w:t>
        </w:r>
        <w:r>
          <w:tab/>
        </w:r>
        <w:r w:rsidRPr="00624E39">
          <w:rPr>
            <w:sz w:val="36"/>
            <w:szCs w:val="36"/>
          </w:rPr>
          <w:fldChar w:fldCharType="begin"/>
        </w:r>
        <w:r w:rsidRPr="00624E39">
          <w:rPr>
            <w:sz w:val="36"/>
            <w:szCs w:val="36"/>
          </w:rPr>
          <w:instrText xml:space="preserve"> PAGE   \* MERGEFORMAT </w:instrText>
        </w:r>
        <w:r w:rsidRPr="00624E39">
          <w:rPr>
            <w:sz w:val="36"/>
            <w:szCs w:val="36"/>
          </w:rPr>
          <w:fldChar w:fldCharType="separate"/>
        </w:r>
        <w:r w:rsidR="009020F0">
          <w:rPr>
            <w:noProof/>
            <w:sz w:val="36"/>
            <w:szCs w:val="36"/>
          </w:rPr>
          <w:t>3</w:t>
        </w:r>
        <w:r w:rsidRPr="00624E39">
          <w:rPr>
            <w:sz w:val="36"/>
            <w:szCs w:val="36"/>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1395120"/>
      <w:docPartObj>
        <w:docPartGallery w:val="Page Numbers (Bottom of Page)"/>
        <w:docPartUnique/>
      </w:docPartObj>
    </w:sdtPr>
    <w:sdtEndPr/>
    <w:sdtContent>
      <w:p w14:paraId="0C4C089A" w14:textId="1F1554E8" w:rsidR="00024171" w:rsidRDefault="00024171" w:rsidP="00623DA2">
        <w:pPr>
          <w:pStyle w:val="Fuzeile"/>
        </w:pPr>
        <w:r>
          <w:rPr>
            <w:noProof/>
          </w:rPr>
          <w:t>Chaper 5 / References</w:t>
        </w:r>
        <w:r>
          <w:tab/>
        </w:r>
        <w:r w:rsidRPr="00624E39">
          <w:rPr>
            <w:sz w:val="36"/>
            <w:szCs w:val="36"/>
          </w:rPr>
          <w:fldChar w:fldCharType="begin"/>
        </w:r>
        <w:r w:rsidRPr="00624E39">
          <w:rPr>
            <w:sz w:val="36"/>
            <w:szCs w:val="36"/>
          </w:rPr>
          <w:instrText xml:space="preserve"> PAGE   \* MERGEFORMAT </w:instrText>
        </w:r>
        <w:r w:rsidRPr="00624E39">
          <w:rPr>
            <w:sz w:val="36"/>
            <w:szCs w:val="36"/>
          </w:rPr>
          <w:fldChar w:fldCharType="separate"/>
        </w:r>
        <w:r w:rsidR="009020F0">
          <w:rPr>
            <w:noProof/>
            <w:sz w:val="36"/>
            <w:szCs w:val="36"/>
          </w:rPr>
          <w:t>7</w:t>
        </w:r>
        <w:r w:rsidRPr="00624E39">
          <w:rPr>
            <w:sz w:val="36"/>
            <w:szCs w:val="36"/>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6522719"/>
      <w:docPartObj>
        <w:docPartGallery w:val="Page Numbers (Bottom of Page)"/>
        <w:docPartUnique/>
      </w:docPartObj>
    </w:sdtPr>
    <w:sdtEndPr/>
    <w:sdtContent>
      <w:p w14:paraId="45119BFC" w14:textId="19E05F7C" w:rsidR="00024171" w:rsidRDefault="00024171" w:rsidP="00623DA2">
        <w:pPr>
          <w:pStyle w:val="Fuzeile"/>
        </w:pPr>
        <w:r>
          <w:rPr>
            <w:noProof/>
          </w:rPr>
          <w:t>Chaper 6 / Annex</w:t>
        </w:r>
        <w:r>
          <w:tab/>
        </w:r>
        <w:r w:rsidRPr="00624E39">
          <w:rPr>
            <w:sz w:val="36"/>
            <w:szCs w:val="36"/>
          </w:rPr>
          <w:fldChar w:fldCharType="begin"/>
        </w:r>
        <w:r w:rsidRPr="00624E39">
          <w:rPr>
            <w:sz w:val="36"/>
            <w:szCs w:val="36"/>
          </w:rPr>
          <w:instrText xml:space="preserve"> PAGE   \* MERGEFORMAT </w:instrText>
        </w:r>
        <w:r w:rsidRPr="00624E39">
          <w:rPr>
            <w:sz w:val="36"/>
            <w:szCs w:val="36"/>
          </w:rPr>
          <w:fldChar w:fldCharType="separate"/>
        </w:r>
        <w:r w:rsidR="009020F0">
          <w:rPr>
            <w:noProof/>
            <w:sz w:val="36"/>
            <w:szCs w:val="36"/>
          </w:rPr>
          <w:t>11</w:t>
        </w:r>
        <w:r w:rsidRPr="00624E39">
          <w:rPr>
            <w:sz w:val="36"/>
            <w:szCs w:val="3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CCE6C" w14:textId="27BE2759" w:rsidR="00024171" w:rsidRPr="000C5E2B" w:rsidRDefault="00024171" w:rsidP="00934057">
    <w:pPr>
      <w:tabs>
        <w:tab w:val="left" w:pos="3261"/>
        <w:tab w:val="right" w:pos="9072"/>
      </w:tabs>
      <w:spacing w:before="0" w:line="240" w:lineRule="auto"/>
      <w:jc w:val="left"/>
    </w:pPr>
    <w:r w:rsidRPr="00196847">
      <w:rPr>
        <w:noProof/>
        <w:lang w:val="de-DE" w:eastAsia="de-DE" w:bidi="ar-SA"/>
      </w:rPr>
      <w:drawing>
        <wp:inline distT="0" distB="0" distL="0" distR="0" wp14:anchorId="5E632AB0" wp14:editId="1D6996E7">
          <wp:extent cx="1802434" cy="348012"/>
          <wp:effectExtent l="19050" t="0" r="7316" b="0"/>
          <wp:docPr id="8" name="Bild 1" descr="P:\Organisation\Standards\Logos_2012\GÖG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ganisation\Standards\Logos_2012\GÖG_Logo.eps"/>
                  <pic:cNvPicPr>
                    <a:picLocks noChangeAspect="1" noChangeArrowheads="1"/>
                  </pic:cNvPicPr>
                </pic:nvPicPr>
                <pic:blipFill>
                  <a:blip r:embed="rId1"/>
                  <a:srcRect/>
                  <a:stretch>
                    <a:fillRect/>
                  </a:stretch>
                </pic:blipFill>
                <pic:spPr bwMode="auto">
                  <a:xfrm>
                    <a:off x="0" y="0"/>
                    <a:ext cx="1806686" cy="348833"/>
                  </a:xfrm>
                  <a:prstGeom prst="rect">
                    <a:avLst/>
                  </a:prstGeom>
                  <a:noFill/>
                  <a:ln w="9525">
                    <a:noFill/>
                    <a:miter lim="800000"/>
                    <a:headEnd/>
                    <a:tailEnd/>
                  </a:ln>
                </pic:spPr>
              </pic:pic>
            </a:graphicData>
          </a:graphic>
        </wp:inline>
      </w:drawing>
    </w:r>
    <w:r>
      <w:rPr>
        <w:noProof/>
        <w:lang w:val="de-DE" w:eastAsia="de-DE" w:bidi="ar-SA"/>
      </w:rPr>
      <w:drawing>
        <wp:anchor distT="0" distB="0" distL="114300" distR="114300" simplePos="0" relativeHeight="251665408" behindDoc="0" locked="0" layoutInCell="1" allowOverlap="1" wp14:anchorId="5CFD546D" wp14:editId="7D9CCDA8">
          <wp:simplePos x="0" y="0"/>
          <wp:positionH relativeFrom="column">
            <wp:posOffset>1477010</wp:posOffset>
          </wp:positionH>
          <wp:positionV relativeFrom="paragraph">
            <wp:posOffset>4003040</wp:posOffset>
          </wp:positionV>
          <wp:extent cx="1631950" cy="506730"/>
          <wp:effectExtent l="19050" t="0" r="6350" b="0"/>
          <wp:wrapNone/>
          <wp:docPr id="9" name="Bild 4" descr="biqg_logo_zw_grau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qg_logo_zw_grau3.tif"/>
                  <pic:cNvPicPr>
                    <a:picLocks noChangeAspect="1" noChangeArrowheads="1"/>
                  </pic:cNvPicPr>
                </pic:nvPicPr>
                <pic:blipFill>
                  <a:blip r:embed="rId2"/>
                  <a:srcRect/>
                  <a:stretch>
                    <a:fillRect/>
                  </a:stretch>
                </pic:blipFill>
                <pic:spPr bwMode="auto">
                  <a:xfrm>
                    <a:off x="0" y="0"/>
                    <a:ext cx="1631950" cy="506730"/>
                  </a:xfrm>
                  <a:prstGeom prst="rect">
                    <a:avLst/>
                  </a:prstGeom>
                  <a:noFill/>
                  <a:ln w="9525">
                    <a:noFill/>
                    <a:miter lim="800000"/>
                    <a:headEnd/>
                    <a:tailEnd/>
                  </a:ln>
                </pic:spPr>
              </pic:pic>
            </a:graphicData>
          </a:graphic>
        </wp:anchor>
      </w:drawing>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94B54" w14:textId="77777777" w:rsidR="00024171" w:rsidRPr="00F85C94" w:rsidRDefault="00024171" w:rsidP="00623DA2">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6F0E9" w14:textId="77777777" w:rsidR="00024171" w:rsidRPr="00430899" w:rsidRDefault="00024171" w:rsidP="00623DA2">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580834"/>
      <w:docPartObj>
        <w:docPartGallery w:val="Page Numbers (Bottom of Page)"/>
        <w:docPartUnique/>
      </w:docPartObj>
    </w:sdtPr>
    <w:sdtEndPr/>
    <w:sdtContent>
      <w:p w14:paraId="72C1C058" w14:textId="6BA12A5E" w:rsidR="00024171" w:rsidRPr="009020F0" w:rsidRDefault="00024171" w:rsidP="00623DA2">
        <w:pPr>
          <w:pStyle w:val="Fuzeile"/>
          <w:rPr>
            <w:lang w:val="it-IT"/>
          </w:rPr>
        </w:pPr>
        <w:r w:rsidRPr="009020F0">
          <w:rPr>
            <w:lang w:val="en-GB"/>
          </w:rPr>
          <w:tab/>
          <w:t xml:space="preserve">© GÖG </w:t>
        </w:r>
        <w:r w:rsidR="004E63E1">
          <w:rPr>
            <w:lang w:val="en-GB"/>
          </w:rPr>
          <w:t>2023</w:t>
        </w:r>
        <w:r w:rsidRPr="009020F0">
          <w:rPr>
            <w:lang w:val="en-GB"/>
          </w:rPr>
          <w:t xml:space="preserve">, PPRI Pharma Brief </w:t>
        </w:r>
        <w:r w:rsidR="000154E3" w:rsidRPr="009020F0">
          <w:rPr>
            <w:highlight w:val="yellow"/>
            <w:lang w:val="en-GB"/>
          </w:rPr>
          <w:t>Country</w:t>
        </w:r>
        <w:r w:rsidRPr="009020F0">
          <w:rPr>
            <w:highlight w:val="yellow"/>
            <w:lang w:val="en-GB"/>
          </w:rPr>
          <w:t xml:space="preserve"> </w:t>
        </w:r>
        <w:r w:rsidR="004E63E1">
          <w:rPr>
            <w:highlight w:val="yellow"/>
            <w:lang w:val="en-GB"/>
          </w:rPr>
          <w:t>2023</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717148"/>
      <w:docPartObj>
        <w:docPartGallery w:val="Page Numbers (Bottom of Page)"/>
        <w:docPartUnique/>
      </w:docPartObj>
    </w:sdtPr>
    <w:sdtEndPr/>
    <w:sdtContent>
      <w:p w14:paraId="3A65E771" w14:textId="60961F1A" w:rsidR="00024171" w:rsidRPr="005476CE" w:rsidRDefault="00024171" w:rsidP="00623DA2">
        <w:pPr>
          <w:pStyle w:val="Fuzeile"/>
          <w:rPr>
            <w:lang w:val="en-US"/>
          </w:rPr>
        </w:pPr>
        <w:r>
          <w:rPr>
            <w:noProof/>
          </w:rPr>
          <w:fldChar w:fldCharType="begin"/>
        </w:r>
        <w:r w:rsidRPr="005476CE">
          <w:rPr>
            <w:noProof/>
            <w:lang w:val="en-US"/>
          </w:rPr>
          <w:instrText xml:space="preserve"> STYLEREF  Überschrift  \* MERGEFORMAT </w:instrText>
        </w:r>
        <w:r>
          <w:rPr>
            <w:noProof/>
          </w:rPr>
          <w:fldChar w:fldCharType="separate"/>
        </w:r>
        <w:r w:rsidR="004E63E1">
          <w:rPr>
            <w:noProof/>
            <w:lang w:val="en-US"/>
          </w:rPr>
          <w:t>Key data at a glance</w:t>
        </w:r>
        <w:r>
          <w:rPr>
            <w:noProof/>
          </w:rPr>
          <w:fldChar w:fldCharType="end"/>
        </w:r>
        <w:r w:rsidRPr="005476CE">
          <w:rPr>
            <w:lang w:val="en-US"/>
          </w:rPr>
          <w:tab/>
        </w:r>
        <w:r w:rsidRPr="00624E39">
          <w:rPr>
            <w:sz w:val="36"/>
            <w:szCs w:val="36"/>
          </w:rPr>
          <w:fldChar w:fldCharType="begin"/>
        </w:r>
        <w:r w:rsidRPr="005476CE">
          <w:rPr>
            <w:sz w:val="36"/>
            <w:szCs w:val="36"/>
            <w:lang w:val="en-US"/>
          </w:rPr>
          <w:instrText xml:space="preserve"> PAGE   \* MERGEFORMAT </w:instrText>
        </w:r>
        <w:r w:rsidRPr="00624E39">
          <w:rPr>
            <w:sz w:val="36"/>
            <w:szCs w:val="36"/>
          </w:rPr>
          <w:fldChar w:fldCharType="separate"/>
        </w:r>
        <w:r w:rsidR="009020F0" w:rsidRPr="005476CE">
          <w:rPr>
            <w:noProof/>
            <w:sz w:val="36"/>
            <w:szCs w:val="36"/>
            <w:lang w:val="en-US"/>
          </w:rPr>
          <w:t>V</w:t>
        </w:r>
        <w:r w:rsidRPr="00624E39">
          <w:rPr>
            <w:sz w:val="36"/>
            <w:szCs w:val="36"/>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0156450"/>
      <w:docPartObj>
        <w:docPartGallery w:val="Page Numbers (Bottom of Page)"/>
        <w:docPartUnique/>
      </w:docPartObj>
    </w:sdtPr>
    <w:sdtEndPr/>
    <w:sdtContent>
      <w:p w14:paraId="071AA0E6" w14:textId="77777777" w:rsidR="00024171" w:rsidRPr="000C5E2B" w:rsidRDefault="00024171" w:rsidP="00623DA2">
        <w:pPr>
          <w:pStyle w:val="Fuzeile"/>
        </w:pPr>
        <w:r w:rsidRPr="00C3679D">
          <w:rPr>
            <w:sz w:val="12"/>
            <w:szCs w:val="12"/>
          </w:rPr>
          <w:t>Kapitel x / Schlagwort</w:t>
        </w:r>
        <w:r>
          <w:tab/>
        </w:r>
        <w:r>
          <w:fldChar w:fldCharType="begin"/>
        </w:r>
        <w:r>
          <w:instrText xml:space="preserve"> PAGE   \* MERGEFORMAT </w:instrText>
        </w:r>
        <w:r>
          <w:fldChar w:fldCharType="separate"/>
        </w:r>
        <w:r>
          <w:rPr>
            <w:noProof/>
          </w:rPr>
          <w:t>1</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11069"/>
      <w:docPartObj>
        <w:docPartGallery w:val="Page Numbers (Bottom of Page)"/>
        <w:docPartUnique/>
      </w:docPartObj>
    </w:sdtPr>
    <w:sdtEndPr/>
    <w:sdtContent>
      <w:p w14:paraId="4C527A25" w14:textId="6FF610A5" w:rsidR="00024171" w:rsidRDefault="00024171" w:rsidP="00623DA2">
        <w:pPr>
          <w:pStyle w:val="Fuzeile"/>
        </w:pPr>
        <w:r w:rsidRPr="00624E39">
          <w:rPr>
            <w:sz w:val="36"/>
            <w:szCs w:val="36"/>
          </w:rPr>
          <w:fldChar w:fldCharType="begin"/>
        </w:r>
        <w:r w:rsidRPr="00624E39">
          <w:rPr>
            <w:sz w:val="36"/>
            <w:szCs w:val="36"/>
          </w:rPr>
          <w:instrText xml:space="preserve"> PAGE   \* MERGEFORMAT </w:instrText>
        </w:r>
        <w:r w:rsidRPr="00624E39">
          <w:rPr>
            <w:sz w:val="36"/>
            <w:szCs w:val="36"/>
          </w:rPr>
          <w:fldChar w:fldCharType="separate"/>
        </w:r>
        <w:r w:rsidR="000154E3">
          <w:rPr>
            <w:noProof/>
            <w:sz w:val="36"/>
            <w:szCs w:val="36"/>
          </w:rPr>
          <w:t>2</w:t>
        </w:r>
        <w:r w:rsidRPr="00624E39">
          <w:rPr>
            <w:sz w:val="36"/>
            <w:szCs w:val="36"/>
          </w:rPr>
          <w:fldChar w:fldCharType="end"/>
        </w:r>
        <w:r>
          <w:tab/>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11039"/>
      <w:docPartObj>
        <w:docPartGallery w:val="Page Numbers (Bottom of Page)"/>
        <w:docPartUnique/>
      </w:docPartObj>
    </w:sdtPr>
    <w:sdtEndPr/>
    <w:sdtContent>
      <w:p w14:paraId="02C614C3" w14:textId="0C7A7E53" w:rsidR="00024171" w:rsidRDefault="00024171" w:rsidP="00623DA2">
        <w:pPr>
          <w:pStyle w:val="Fuzeile"/>
        </w:pPr>
        <w:r>
          <w:rPr>
            <w:noProof/>
          </w:rPr>
          <w:t>Summary</w:t>
        </w:r>
        <w:r>
          <w:tab/>
        </w:r>
        <w:r w:rsidRPr="00624E39">
          <w:rPr>
            <w:sz w:val="36"/>
            <w:szCs w:val="36"/>
          </w:rPr>
          <w:fldChar w:fldCharType="begin"/>
        </w:r>
        <w:r w:rsidRPr="00624E39">
          <w:rPr>
            <w:sz w:val="36"/>
            <w:szCs w:val="36"/>
          </w:rPr>
          <w:instrText xml:space="preserve"> PAGE   \* MERGEFORMAT </w:instrText>
        </w:r>
        <w:r w:rsidRPr="00624E39">
          <w:rPr>
            <w:sz w:val="36"/>
            <w:szCs w:val="36"/>
          </w:rPr>
          <w:fldChar w:fldCharType="separate"/>
        </w:r>
        <w:r w:rsidR="009020F0">
          <w:rPr>
            <w:noProof/>
            <w:sz w:val="36"/>
            <w:szCs w:val="36"/>
          </w:rPr>
          <w:t>1</w:t>
        </w:r>
        <w:r w:rsidRPr="00624E39">
          <w:rPr>
            <w:sz w:val="36"/>
            <w:szCs w:val="3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AF9C4" w14:textId="77777777" w:rsidR="001B0755" w:rsidRDefault="001B0755" w:rsidP="00C86DB9">
      <w:r>
        <w:continuationSeparator/>
      </w:r>
    </w:p>
  </w:footnote>
  <w:footnote w:type="continuationSeparator" w:id="0">
    <w:p w14:paraId="099B54A8" w14:textId="77777777" w:rsidR="001B0755" w:rsidRDefault="001B0755">
      <w:pPr>
        <w:spacing w:before="0"/>
      </w:pPr>
      <w:r>
        <w:continuationSeparator/>
      </w:r>
    </w:p>
    <w:p w14:paraId="270B712C" w14:textId="77777777" w:rsidR="001B0755" w:rsidRDefault="001B07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8FCC4" w14:textId="249CFC76" w:rsidR="00024171" w:rsidRDefault="00024171" w:rsidP="00934057">
    <w:pPr>
      <w:pStyle w:val="Kopfzeile"/>
      <w:jc w:val="right"/>
    </w:pPr>
    <w:r w:rsidRPr="00243B27">
      <w:rPr>
        <w:noProof/>
        <w:lang w:val="de-DE" w:eastAsia="de-DE" w:bidi="ar-SA"/>
      </w:rPr>
      <w:drawing>
        <wp:inline distT="0" distB="0" distL="0" distR="0" wp14:anchorId="358E01C0" wp14:editId="23E5F626">
          <wp:extent cx="1737360" cy="79248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360" cy="792480"/>
                  </a:xfrm>
                  <a:prstGeom prst="rect">
                    <a:avLst/>
                  </a:prstGeom>
                  <a:noFill/>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93BC5" w14:textId="02B5900C" w:rsidR="00024171" w:rsidRDefault="00024171">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22C6D" w14:textId="2406C81E" w:rsidR="00024171" w:rsidRDefault="0002417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CB494" w14:textId="7118A080" w:rsidR="00024171" w:rsidRDefault="00024171" w:rsidP="00934057">
    <w:pPr>
      <w:pStyle w:val="Kopfzeile"/>
      <w:jc w:val="right"/>
    </w:pPr>
    <w:r w:rsidRPr="00243B27">
      <w:rPr>
        <w:noProof/>
        <w:lang w:val="de-DE" w:eastAsia="de-DE" w:bidi="ar-SA"/>
      </w:rPr>
      <w:drawing>
        <wp:inline distT="0" distB="0" distL="0" distR="0" wp14:anchorId="58D24FC0" wp14:editId="174A5F54">
          <wp:extent cx="1737360" cy="792480"/>
          <wp:effectExtent l="0" t="0" r="0" b="762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360" cy="79248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86D4F" w14:textId="2A482030" w:rsidR="00024171" w:rsidRDefault="00024171">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3402B" w14:textId="2C079AB8" w:rsidR="00024171" w:rsidRDefault="00024171">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40E44" w14:textId="0C54BFA0" w:rsidR="00024171" w:rsidRDefault="00024171">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249CC" w14:textId="0B7D08C9" w:rsidR="00024171" w:rsidRDefault="00024171"/>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8F3D2" w14:textId="56C6CF2D" w:rsidR="00024171" w:rsidRDefault="00024171"/>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180DB" w14:textId="3AC7510C" w:rsidR="00024171" w:rsidRDefault="00024171"/>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AD2D0" w14:textId="3337E76A" w:rsidR="00024171" w:rsidRDefault="0002417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111C1"/>
    <w:multiLevelType w:val="hybridMultilevel"/>
    <w:tmpl w:val="BE869994"/>
    <w:lvl w:ilvl="0" w:tplc="0C07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15:restartNumberingAfterBreak="0">
    <w:nsid w:val="11D70BB3"/>
    <w:multiLevelType w:val="hybridMultilevel"/>
    <w:tmpl w:val="A96ABBFA"/>
    <w:lvl w:ilvl="0" w:tplc="17D6D8E6">
      <w:start w:val="1"/>
      <w:numFmt w:val="decimal"/>
      <w:lvlText w:val="%1."/>
      <w:lvlJc w:val="left"/>
      <w:pPr>
        <w:ind w:left="360" w:hanging="360"/>
      </w:pPr>
      <w:rPr>
        <w:rFonts w:hint="default"/>
        <w:b w:val="0"/>
        <w:i w:val="0"/>
        <w:sz w:val="18"/>
        <w:szCs w:val="1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F30370C"/>
    <w:multiLevelType w:val="hybridMultilevel"/>
    <w:tmpl w:val="C888C6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D056EA"/>
    <w:multiLevelType w:val="multilevel"/>
    <w:tmpl w:val="7A28CFC0"/>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4" w15:restartNumberingAfterBreak="0">
    <w:nsid w:val="2B3E28EB"/>
    <w:multiLevelType w:val="hybridMultilevel"/>
    <w:tmpl w:val="92320D62"/>
    <w:lvl w:ilvl="0" w:tplc="834696AA">
      <w:start w:val="289"/>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22367DB"/>
    <w:multiLevelType w:val="hybridMultilevel"/>
    <w:tmpl w:val="05E0A75A"/>
    <w:lvl w:ilvl="0" w:tplc="B2B45952">
      <w:start w:val="1"/>
      <w:numFmt w:val="decimal"/>
      <w:pStyle w:val="Listennummer1"/>
      <w:lvlText w:val="%1."/>
      <w:lvlJc w:val="left"/>
      <w:pPr>
        <w:ind w:left="360" w:hanging="360"/>
      </w:pPr>
      <w:rPr>
        <w:rFonts w:ascii="Lucida Sans Unicode" w:hAnsi="Lucida Sans Unicode" w:hint="default"/>
        <w:b w:val="0"/>
        <w:i w:val="0"/>
        <w:caps w:val="0"/>
        <w:strike w:val="0"/>
        <w:dstrike w:val="0"/>
        <w:vanish w:val="0"/>
        <w:color w:val="auto"/>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49BA1F04"/>
    <w:multiLevelType w:val="hybridMultilevel"/>
    <w:tmpl w:val="514E76CE"/>
    <w:lvl w:ilvl="0" w:tplc="1CDA2D96">
      <w:start w:val="1"/>
      <w:numFmt w:val="bullet"/>
      <w:pStyle w:val="Liste4"/>
      <w:lvlText w:val="»"/>
      <w:lvlJc w:val="left"/>
      <w:pPr>
        <w:ind w:left="1792" w:hanging="360"/>
      </w:pPr>
      <w:rPr>
        <w:rFonts w:ascii="Lucida Sans Unicode" w:hAnsi="Lucida Sans Unicode" w:hint="default"/>
        <w:b w:val="0"/>
        <w:i w:val="0"/>
        <w:sz w:val="18"/>
      </w:rPr>
    </w:lvl>
    <w:lvl w:ilvl="1" w:tplc="0C070003" w:tentative="1">
      <w:start w:val="1"/>
      <w:numFmt w:val="bullet"/>
      <w:lvlText w:val="o"/>
      <w:lvlJc w:val="left"/>
      <w:pPr>
        <w:ind w:left="2512" w:hanging="360"/>
      </w:pPr>
      <w:rPr>
        <w:rFonts w:ascii="Courier New" w:hAnsi="Courier New" w:cs="Courier New" w:hint="default"/>
      </w:rPr>
    </w:lvl>
    <w:lvl w:ilvl="2" w:tplc="0C070005" w:tentative="1">
      <w:start w:val="1"/>
      <w:numFmt w:val="bullet"/>
      <w:lvlText w:val=""/>
      <w:lvlJc w:val="left"/>
      <w:pPr>
        <w:ind w:left="3232" w:hanging="360"/>
      </w:pPr>
      <w:rPr>
        <w:rFonts w:ascii="Wingdings" w:hAnsi="Wingdings" w:hint="default"/>
      </w:rPr>
    </w:lvl>
    <w:lvl w:ilvl="3" w:tplc="0C070001" w:tentative="1">
      <w:start w:val="1"/>
      <w:numFmt w:val="bullet"/>
      <w:lvlText w:val=""/>
      <w:lvlJc w:val="left"/>
      <w:pPr>
        <w:ind w:left="3952" w:hanging="360"/>
      </w:pPr>
      <w:rPr>
        <w:rFonts w:ascii="Symbol" w:hAnsi="Symbol" w:hint="default"/>
      </w:rPr>
    </w:lvl>
    <w:lvl w:ilvl="4" w:tplc="0C070003" w:tentative="1">
      <w:start w:val="1"/>
      <w:numFmt w:val="bullet"/>
      <w:lvlText w:val="o"/>
      <w:lvlJc w:val="left"/>
      <w:pPr>
        <w:ind w:left="4672" w:hanging="360"/>
      </w:pPr>
      <w:rPr>
        <w:rFonts w:ascii="Courier New" w:hAnsi="Courier New" w:cs="Courier New" w:hint="default"/>
      </w:rPr>
    </w:lvl>
    <w:lvl w:ilvl="5" w:tplc="0C070005" w:tentative="1">
      <w:start w:val="1"/>
      <w:numFmt w:val="bullet"/>
      <w:lvlText w:val=""/>
      <w:lvlJc w:val="left"/>
      <w:pPr>
        <w:ind w:left="5392" w:hanging="360"/>
      </w:pPr>
      <w:rPr>
        <w:rFonts w:ascii="Wingdings" w:hAnsi="Wingdings" w:hint="default"/>
      </w:rPr>
    </w:lvl>
    <w:lvl w:ilvl="6" w:tplc="0C070001" w:tentative="1">
      <w:start w:val="1"/>
      <w:numFmt w:val="bullet"/>
      <w:lvlText w:val=""/>
      <w:lvlJc w:val="left"/>
      <w:pPr>
        <w:ind w:left="6112" w:hanging="360"/>
      </w:pPr>
      <w:rPr>
        <w:rFonts w:ascii="Symbol" w:hAnsi="Symbol" w:hint="default"/>
      </w:rPr>
    </w:lvl>
    <w:lvl w:ilvl="7" w:tplc="0C070003" w:tentative="1">
      <w:start w:val="1"/>
      <w:numFmt w:val="bullet"/>
      <w:lvlText w:val="o"/>
      <w:lvlJc w:val="left"/>
      <w:pPr>
        <w:ind w:left="6832" w:hanging="360"/>
      </w:pPr>
      <w:rPr>
        <w:rFonts w:ascii="Courier New" w:hAnsi="Courier New" w:cs="Courier New" w:hint="default"/>
      </w:rPr>
    </w:lvl>
    <w:lvl w:ilvl="8" w:tplc="0C070005" w:tentative="1">
      <w:start w:val="1"/>
      <w:numFmt w:val="bullet"/>
      <w:lvlText w:val=""/>
      <w:lvlJc w:val="left"/>
      <w:pPr>
        <w:ind w:left="7552" w:hanging="360"/>
      </w:pPr>
      <w:rPr>
        <w:rFonts w:ascii="Wingdings" w:hAnsi="Wingdings" w:hint="default"/>
      </w:rPr>
    </w:lvl>
  </w:abstractNum>
  <w:abstractNum w:abstractNumId="7" w15:restartNumberingAfterBreak="0">
    <w:nsid w:val="4B967A91"/>
    <w:multiLevelType w:val="hybridMultilevel"/>
    <w:tmpl w:val="6C18617C"/>
    <w:lvl w:ilvl="0" w:tplc="5B76127A">
      <w:start w:val="1"/>
      <w:numFmt w:val="decimal"/>
      <w:lvlText w:val="%1."/>
      <w:lvlJc w:val="left"/>
      <w:pPr>
        <w:ind w:left="360" w:hanging="360"/>
      </w:pPr>
      <w:rPr>
        <w:rFonts w:hint="default"/>
        <w:b w:val="0"/>
        <w:i w:val="0"/>
        <w:sz w:val="18"/>
        <w:szCs w:val="1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FB2172C"/>
    <w:multiLevelType w:val="hybridMultilevel"/>
    <w:tmpl w:val="65CA926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3D96050"/>
    <w:multiLevelType w:val="hybridMultilevel"/>
    <w:tmpl w:val="4192DE98"/>
    <w:lvl w:ilvl="0" w:tplc="0C07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54FE6B71"/>
    <w:multiLevelType w:val="hybridMultilevel"/>
    <w:tmpl w:val="B706F3FE"/>
    <w:lvl w:ilvl="0" w:tplc="843C8C6C">
      <w:start w:val="1"/>
      <w:numFmt w:val="bullet"/>
      <w:pStyle w:val="Liste2"/>
      <w:lvlText w:val="»"/>
      <w:lvlJc w:val="left"/>
      <w:pPr>
        <w:ind w:left="1077" w:hanging="360"/>
      </w:pPr>
      <w:rPr>
        <w:rFonts w:ascii="Lucida Sans Unicode" w:hAnsi="Lucida Sans Unicode" w:hint="default"/>
        <w:b w:val="0"/>
        <w:i w:val="0"/>
        <w:sz w:val="18"/>
      </w:rPr>
    </w:lvl>
    <w:lvl w:ilvl="1" w:tplc="0C070003" w:tentative="1">
      <w:start w:val="1"/>
      <w:numFmt w:val="bullet"/>
      <w:lvlText w:val="o"/>
      <w:lvlJc w:val="left"/>
      <w:pPr>
        <w:ind w:left="1797" w:hanging="360"/>
      </w:pPr>
      <w:rPr>
        <w:rFonts w:ascii="Courier New" w:hAnsi="Courier New" w:cs="Courier New" w:hint="default"/>
      </w:rPr>
    </w:lvl>
    <w:lvl w:ilvl="2" w:tplc="0C070005" w:tentative="1">
      <w:start w:val="1"/>
      <w:numFmt w:val="bullet"/>
      <w:lvlText w:val=""/>
      <w:lvlJc w:val="left"/>
      <w:pPr>
        <w:ind w:left="2517" w:hanging="360"/>
      </w:pPr>
      <w:rPr>
        <w:rFonts w:ascii="Wingdings" w:hAnsi="Wingdings" w:hint="default"/>
      </w:rPr>
    </w:lvl>
    <w:lvl w:ilvl="3" w:tplc="0C070001" w:tentative="1">
      <w:start w:val="1"/>
      <w:numFmt w:val="bullet"/>
      <w:lvlText w:val=""/>
      <w:lvlJc w:val="left"/>
      <w:pPr>
        <w:ind w:left="3237" w:hanging="360"/>
      </w:pPr>
      <w:rPr>
        <w:rFonts w:ascii="Symbol" w:hAnsi="Symbol" w:hint="default"/>
      </w:rPr>
    </w:lvl>
    <w:lvl w:ilvl="4" w:tplc="0C070003" w:tentative="1">
      <w:start w:val="1"/>
      <w:numFmt w:val="bullet"/>
      <w:lvlText w:val="o"/>
      <w:lvlJc w:val="left"/>
      <w:pPr>
        <w:ind w:left="3957" w:hanging="360"/>
      </w:pPr>
      <w:rPr>
        <w:rFonts w:ascii="Courier New" w:hAnsi="Courier New" w:cs="Courier New" w:hint="default"/>
      </w:rPr>
    </w:lvl>
    <w:lvl w:ilvl="5" w:tplc="0C070005" w:tentative="1">
      <w:start w:val="1"/>
      <w:numFmt w:val="bullet"/>
      <w:lvlText w:val=""/>
      <w:lvlJc w:val="left"/>
      <w:pPr>
        <w:ind w:left="4677" w:hanging="360"/>
      </w:pPr>
      <w:rPr>
        <w:rFonts w:ascii="Wingdings" w:hAnsi="Wingdings" w:hint="default"/>
      </w:rPr>
    </w:lvl>
    <w:lvl w:ilvl="6" w:tplc="0C070001" w:tentative="1">
      <w:start w:val="1"/>
      <w:numFmt w:val="bullet"/>
      <w:lvlText w:val=""/>
      <w:lvlJc w:val="left"/>
      <w:pPr>
        <w:ind w:left="5397" w:hanging="360"/>
      </w:pPr>
      <w:rPr>
        <w:rFonts w:ascii="Symbol" w:hAnsi="Symbol" w:hint="default"/>
      </w:rPr>
    </w:lvl>
    <w:lvl w:ilvl="7" w:tplc="0C070003" w:tentative="1">
      <w:start w:val="1"/>
      <w:numFmt w:val="bullet"/>
      <w:lvlText w:val="o"/>
      <w:lvlJc w:val="left"/>
      <w:pPr>
        <w:ind w:left="6117" w:hanging="360"/>
      </w:pPr>
      <w:rPr>
        <w:rFonts w:ascii="Courier New" w:hAnsi="Courier New" w:cs="Courier New" w:hint="default"/>
      </w:rPr>
    </w:lvl>
    <w:lvl w:ilvl="8" w:tplc="0C070005" w:tentative="1">
      <w:start w:val="1"/>
      <w:numFmt w:val="bullet"/>
      <w:lvlText w:val=""/>
      <w:lvlJc w:val="left"/>
      <w:pPr>
        <w:ind w:left="6837" w:hanging="360"/>
      </w:pPr>
      <w:rPr>
        <w:rFonts w:ascii="Wingdings" w:hAnsi="Wingdings" w:hint="default"/>
      </w:rPr>
    </w:lvl>
  </w:abstractNum>
  <w:abstractNum w:abstractNumId="11" w15:restartNumberingAfterBreak="0">
    <w:nsid w:val="58F73A02"/>
    <w:multiLevelType w:val="hybridMultilevel"/>
    <w:tmpl w:val="5778F6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C3B11D4"/>
    <w:multiLevelType w:val="hybridMultilevel"/>
    <w:tmpl w:val="B0F8CBB8"/>
    <w:lvl w:ilvl="0" w:tplc="25FC9CFA">
      <w:start w:val="1"/>
      <w:numFmt w:val="bullet"/>
      <w:pStyle w:val="Liste3"/>
      <w:lvlText w:val="»"/>
      <w:lvlJc w:val="left"/>
      <w:pPr>
        <w:ind w:left="1434" w:hanging="360"/>
      </w:pPr>
      <w:rPr>
        <w:rFonts w:ascii="Lucida Sans Unicode" w:hAnsi="Lucida Sans Unicode" w:hint="default"/>
        <w:b w:val="0"/>
        <w:i w:val="0"/>
        <w:sz w:val="18"/>
      </w:rPr>
    </w:lvl>
    <w:lvl w:ilvl="1" w:tplc="0C070003" w:tentative="1">
      <w:start w:val="1"/>
      <w:numFmt w:val="bullet"/>
      <w:lvlText w:val="o"/>
      <w:lvlJc w:val="left"/>
      <w:pPr>
        <w:ind w:left="2154" w:hanging="360"/>
      </w:pPr>
      <w:rPr>
        <w:rFonts w:ascii="Courier New" w:hAnsi="Courier New" w:cs="Courier New" w:hint="default"/>
      </w:rPr>
    </w:lvl>
    <w:lvl w:ilvl="2" w:tplc="0C070005" w:tentative="1">
      <w:start w:val="1"/>
      <w:numFmt w:val="bullet"/>
      <w:lvlText w:val=""/>
      <w:lvlJc w:val="left"/>
      <w:pPr>
        <w:ind w:left="2874" w:hanging="360"/>
      </w:pPr>
      <w:rPr>
        <w:rFonts w:ascii="Wingdings" w:hAnsi="Wingdings" w:hint="default"/>
      </w:rPr>
    </w:lvl>
    <w:lvl w:ilvl="3" w:tplc="0C070001" w:tentative="1">
      <w:start w:val="1"/>
      <w:numFmt w:val="bullet"/>
      <w:lvlText w:val=""/>
      <w:lvlJc w:val="left"/>
      <w:pPr>
        <w:ind w:left="3594" w:hanging="360"/>
      </w:pPr>
      <w:rPr>
        <w:rFonts w:ascii="Symbol" w:hAnsi="Symbol" w:hint="default"/>
      </w:rPr>
    </w:lvl>
    <w:lvl w:ilvl="4" w:tplc="0C070003" w:tentative="1">
      <w:start w:val="1"/>
      <w:numFmt w:val="bullet"/>
      <w:lvlText w:val="o"/>
      <w:lvlJc w:val="left"/>
      <w:pPr>
        <w:ind w:left="4314" w:hanging="360"/>
      </w:pPr>
      <w:rPr>
        <w:rFonts w:ascii="Courier New" w:hAnsi="Courier New" w:cs="Courier New" w:hint="default"/>
      </w:rPr>
    </w:lvl>
    <w:lvl w:ilvl="5" w:tplc="0C070005" w:tentative="1">
      <w:start w:val="1"/>
      <w:numFmt w:val="bullet"/>
      <w:lvlText w:val=""/>
      <w:lvlJc w:val="left"/>
      <w:pPr>
        <w:ind w:left="5034" w:hanging="360"/>
      </w:pPr>
      <w:rPr>
        <w:rFonts w:ascii="Wingdings" w:hAnsi="Wingdings" w:hint="default"/>
      </w:rPr>
    </w:lvl>
    <w:lvl w:ilvl="6" w:tplc="0C070001" w:tentative="1">
      <w:start w:val="1"/>
      <w:numFmt w:val="bullet"/>
      <w:lvlText w:val=""/>
      <w:lvlJc w:val="left"/>
      <w:pPr>
        <w:ind w:left="5754" w:hanging="360"/>
      </w:pPr>
      <w:rPr>
        <w:rFonts w:ascii="Symbol" w:hAnsi="Symbol" w:hint="default"/>
      </w:rPr>
    </w:lvl>
    <w:lvl w:ilvl="7" w:tplc="0C070003" w:tentative="1">
      <w:start w:val="1"/>
      <w:numFmt w:val="bullet"/>
      <w:lvlText w:val="o"/>
      <w:lvlJc w:val="left"/>
      <w:pPr>
        <w:ind w:left="6474" w:hanging="360"/>
      </w:pPr>
      <w:rPr>
        <w:rFonts w:ascii="Courier New" w:hAnsi="Courier New" w:cs="Courier New" w:hint="default"/>
      </w:rPr>
    </w:lvl>
    <w:lvl w:ilvl="8" w:tplc="0C070005" w:tentative="1">
      <w:start w:val="1"/>
      <w:numFmt w:val="bullet"/>
      <w:lvlText w:val=""/>
      <w:lvlJc w:val="left"/>
      <w:pPr>
        <w:ind w:left="7194" w:hanging="360"/>
      </w:pPr>
      <w:rPr>
        <w:rFonts w:ascii="Wingdings" w:hAnsi="Wingdings" w:hint="default"/>
      </w:rPr>
    </w:lvl>
  </w:abstractNum>
  <w:abstractNum w:abstractNumId="13" w15:restartNumberingAfterBreak="0">
    <w:nsid w:val="609C13DB"/>
    <w:multiLevelType w:val="hybridMultilevel"/>
    <w:tmpl w:val="BDD667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69F2542"/>
    <w:multiLevelType w:val="hybridMultilevel"/>
    <w:tmpl w:val="262235D6"/>
    <w:lvl w:ilvl="0" w:tplc="E02EEC7A">
      <w:start w:val="1"/>
      <w:numFmt w:val="lowerLetter"/>
      <w:pStyle w:val="Listennummera"/>
      <w:lvlText w:val="%1)"/>
      <w:lvlJc w:val="left"/>
      <w:pPr>
        <w:ind w:left="1174" w:hanging="360"/>
      </w:pPr>
      <w:rPr>
        <w:rFonts w:ascii="Lucida Sans Unicode" w:hAnsi="Lucida Sans Unicode" w:hint="default"/>
        <w:b w:val="0"/>
        <w:i w:val="0"/>
        <w:caps w:val="0"/>
        <w:strike w:val="0"/>
        <w:dstrike w:val="0"/>
        <w:vanish w:val="0"/>
        <w:color w:val="auto"/>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C070019" w:tentative="1">
      <w:start w:val="1"/>
      <w:numFmt w:val="lowerLetter"/>
      <w:lvlText w:val="%2."/>
      <w:lvlJc w:val="left"/>
      <w:pPr>
        <w:ind w:left="1894" w:hanging="360"/>
      </w:pPr>
    </w:lvl>
    <w:lvl w:ilvl="2" w:tplc="0C07001B" w:tentative="1">
      <w:start w:val="1"/>
      <w:numFmt w:val="lowerRoman"/>
      <w:lvlText w:val="%3."/>
      <w:lvlJc w:val="right"/>
      <w:pPr>
        <w:ind w:left="2614" w:hanging="180"/>
      </w:pPr>
    </w:lvl>
    <w:lvl w:ilvl="3" w:tplc="0C07000F" w:tentative="1">
      <w:start w:val="1"/>
      <w:numFmt w:val="decimal"/>
      <w:lvlText w:val="%4."/>
      <w:lvlJc w:val="left"/>
      <w:pPr>
        <w:ind w:left="3334" w:hanging="360"/>
      </w:pPr>
    </w:lvl>
    <w:lvl w:ilvl="4" w:tplc="0C070019" w:tentative="1">
      <w:start w:val="1"/>
      <w:numFmt w:val="lowerLetter"/>
      <w:lvlText w:val="%5."/>
      <w:lvlJc w:val="left"/>
      <w:pPr>
        <w:ind w:left="4054" w:hanging="360"/>
      </w:pPr>
    </w:lvl>
    <w:lvl w:ilvl="5" w:tplc="0C07001B" w:tentative="1">
      <w:start w:val="1"/>
      <w:numFmt w:val="lowerRoman"/>
      <w:lvlText w:val="%6."/>
      <w:lvlJc w:val="right"/>
      <w:pPr>
        <w:ind w:left="4774" w:hanging="180"/>
      </w:pPr>
    </w:lvl>
    <w:lvl w:ilvl="6" w:tplc="0C07000F" w:tentative="1">
      <w:start w:val="1"/>
      <w:numFmt w:val="decimal"/>
      <w:lvlText w:val="%7."/>
      <w:lvlJc w:val="left"/>
      <w:pPr>
        <w:ind w:left="5494" w:hanging="360"/>
      </w:pPr>
    </w:lvl>
    <w:lvl w:ilvl="7" w:tplc="0C070019" w:tentative="1">
      <w:start w:val="1"/>
      <w:numFmt w:val="lowerLetter"/>
      <w:lvlText w:val="%8."/>
      <w:lvlJc w:val="left"/>
      <w:pPr>
        <w:ind w:left="6214" w:hanging="360"/>
      </w:pPr>
    </w:lvl>
    <w:lvl w:ilvl="8" w:tplc="0C07001B" w:tentative="1">
      <w:start w:val="1"/>
      <w:numFmt w:val="lowerRoman"/>
      <w:lvlText w:val="%9."/>
      <w:lvlJc w:val="right"/>
      <w:pPr>
        <w:ind w:left="6934" w:hanging="180"/>
      </w:pPr>
    </w:lvl>
  </w:abstractNum>
  <w:abstractNum w:abstractNumId="15" w15:restartNumberingAfterBreak="0">
    <w:nsid w:val="674F1129"/>
    <w:multiLevelType w:val="hybridMultilevel"/>
    <w:tmpl w:val="26AA9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BD43F46"/>
    <w:multiLevelType w:val="hybridMultilevel"/>
    <w:tmpl w:val="AC085D22"/>
    <w:lvl w:ilvl="0" w:tplc="F03496FC">
      <w:start w:val="1"/>
      <w:numFmt w:val="bullet"/>
      <w:pStyle w:val="Liste1"/>
      <w:lvlText w:val="»"/>
      <w:lvlJc w:val="left"/>
      <w:pPr>
        <w:ind w:left="360" w:hanging="360"/>
      </w:pPr>
      <w:rPr>
        <w:rFonts w:ascii="Lucida Sans Unicode" w:hAnsi="Lucida Sans Unicode" w:hint="default"/>
        <w:b w:val="0"/>
        <w:i w:val="0"/>
        <w:sz w:val="1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16"/>
  </w:num>
  <w:num w:numId="5">
    <w:abstractNumId w:val="10"/>
  </w:num>
  <w:num w:numId="6">
    <w:abstractNumId w:val="12"/>
  </w:num>
  <w:num w:numId="7">
    <w:abstractNumId w:val="6"/>
  </w:num>
  <w:num w:numId="8">
    <w:abstractNumId w:val="14"/>
  </w:num>
  <w:num w:numId="9">
    <w:abstractNumId w:val="5"/>
  </w:num>
  <w:num w:numId="10">
    <w:abstractNumId w:val="3"/>
  </w:num>
  <w:num w:numId="11">
    <w:abstractNumId w:val="3"/>
  </w:num>
  <w:num w:numId="12">
    <w:abstractNumId w:val="3"/>
  </w:num>
  <w:num w:numId="13">
    <w:abstractNumId w:val="3"/>
  </w:num>
  <w:num w:numId="14">
    <w:abstractNumId w:val="3"/>
  </w:num>
  <w:num w:numId="15">
    <w:abstractNumId w:val="4"/>
  </w:num>
  <w:num w:numId="16">
    <w:abstractNumId w:val="16"/>
  </w:num>
  <w:num w:numId="17">
    <w:abstractNumId w:val="15"/>
  </w:num>
  <w:num w:numId="18">
    <w:abstractNumId w:val="11"/>
  </w:num>
  <w:num w:numId="19">
    <w:abstractNumId w:val="2"/>
  </w:num>
  <w:num w:numId="20">
    <w:abstractNumId w:val="8"/>
  </w:num>
  <w:num w:numId="21">
    <w:abstractNumId w:val="13"/>
  </w:num>
  <w:num w:numId="22">
    <w:abstractNumId w:val="9"/>
  </w:num>
  <w:num w:numId="2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de-AT" w:vendorID="64" w:dllVersion="6" w:nlCheck="1" w:checkStyle="1"/>
  <w:activeWritingStyle w:appName="MSWord" w:lang="fr-MA" w:vendorID="64" w:dllVersion="6" w:nlCheck="1" w:checkStyle="1"/>
  <w:activeWritingStyle w:appName="MSWord" w:lang="de-DE" w:vendorID="64" w:dllVersion="6" w:nlCheck="1" w:checkStyle="1"/>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activeWritingStyle w:appName="MSWord" w:lang="de-AT" w:vendorID="64" w:dllVersion="0" w:nlCheck="1" w:checkStyle="0"/>
  <w:activeWritingStyle w:appName="MSWord" w:lang="de-AT" w:vendorID="9" w:dllVersion="512" w:checkStyle="1"/>
  <w:activeWritingStyle w:appName="MSWord" w:lang="de-DE" w:vendorID="9" w:dllVersion="512" w:checkStyle="1"/>
  <w:proofState w:spelling="clean" w:grammar="clean"/>
  <w:stylePaneSortMethod w:val="0000"/>
  <w:documentProtection w:edit="forms" w:formatting="1" w:enforcement="0"/>
  <w:defaultTabStop w:val="357"/>
  <w:autoHyphenation/>
  <w:hyphenationZone w:val="851"/>
  <w:doNotHyphenateCaps/>
  <w:evenAndOddHeaders/>
  <w:drawingGridHorizontalSpacing w:val="90"/>
  <w:drawingGridVerticalSpacing w:val="299"/>
  <w:displayHorizont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eckig&lt;/Style&gt;&lt;LeftDelim&gt;{&lt;/LeftDelim&gt;&lt;RightDelim&gt;}&lt;/RightDelim&gt;&lt;FontName&gt;Lucida Sans Unicode&lt;/FontName&gt;&lt;FontSize&gt;9&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B12E29"/>
    <w:rsid w:val="00000534"/>
    <w:rsid w:val="00000A30"/>
    <w:rsid w:val="00000F3F"/>
    <w:rsid w:val="00000FE5"/>
    <w:rsid w:val="000012E7"/>
    <w:rsid w:val="00002559"/>
    <w:rsid w:val="0000284C"/>
    <w:rsid w:val="0000446B"/>
    <w:rsid w:val="00004536"/>
    <w:rsid w:val="000048F1"/>
    <w:rsid w:val="00004A9A"/>
    <w:rsid w:val="00004DF1"/>
    <w:rsid w:val="00004FFB"/>
    <w:rsid w:val="00005AC5"/>
    <w:rsid w:val="00005B4F"/>
    <w:rsid w:val="00006ED1"/>
    <w:rsid w:val="0000734C"/>
    <w:rsid w:val="000100B0"/>
    <w:rsid w:val="0001084A"/>
    <w:rsid w:val="000127FB"/>
    <w:rsid w:val="00013262"/>
    <w:rsid w:val="00013315"/>
    <w:rsid w:val="0001333C"/>
    <w:rsid w:val="000142BE"/>
    <w:rsid w:val="00014449"/>
    <w:rsid w:val="00014AF5"/>
    <w:rsid w:val="00014DD1"/>
    <w:rsid w:val="000154E3"/>
    <w:rsid w:val="00015E94"/>
    <w:rsid w:val="00016C43"/>
    <w:rsid w:val="00020F2E"/>
    <w:rsid w:val="00020F31"/>
    <w:rsid w:val="000219E3"/>
    <w:rsid w:val="00022273"/>
    <w:rsid w:val="00022CEF"/>
    <w:rsid w:val="0002330F"/>
    <w:rsid w:val="00023390"/>
    <w:rsid w:val="000236C1"/>
    <w:rsid w:val="00023DD2"/>
    <w:rsid w:val="00024171"/>
    <w:rsid w:val="00024248"/>
    <w:rsid w:val="0002501D"/>
    <w:rsid w:val="0002524B"/>
    <w:rsid w:val="00025C25"/>
    <w:rsid w:val="000263E4"/>
    <w:rsid w:val="00026A2D"/>
    <w:rsid w:val="00026B74"/>
    <w:rsid w:val="00026F7A"/>
    <w:rsid w:val="00030C40"/>
    <w:rsid w:val="00030D7F"/>
    <w:rsid w:val="000318A9"/>
    <w:rsid w:val="000323A4"/>
    <w:rsid w:val="000327D2"/>
    <w:rsid w:val="00032D63"/>
    <w:rsid w:val="00034169"/>
    <w:rsid w:val="000345AC"/>
    <w:rsid w:val="00034A80"/>
    <w:rsid w:val="00035118"/>
    <w:rsid w:val="00035503"/>
    <w:rsid w:val="00035FF6"/>
    <w:rsid w:val="00036609"/>
    <w:rsid w:val="00036D1A"/>
    <w:rsid w:val="0003750B"/>
    <w:rsid w:val="0003784E"/>
    <w:rsid w:val="00037E7B"/>
    <w:rsid w:val="0004060F"/>
    <w:rsid w:val="000407D6"/>
    <w:rsid w:val="00041977"/>
    <w:rsid w:val="00041A97"/>
    <w:rsid w:val="00042168"/>
    <w:rsid w:val="0004297A"/>
    <w:rsid w:val="00043C0A"/>
    <w:rsid w:val="00044C03"/>
    <w:rsid w:val="000450D3"/>
    <w:rsid w:val="00045317"/>
    <w:rsid w:val="00046C77"/>
    <w:rsid w:val="00047D62"/>
    <w:rsid w:val="000507FC"/>
    <w:rsid w:val="00051CAD"/>
    <w:rsid w:val="00052402"/>
    <w:rsid w:val="0005280C"/>
    <w:rsid w:val="00053400"/>
    <w:rsid w:val="00053558"/>
    <w:rsid w:val="000541C4"/>
    <w:rsid w:val="0005429E"/>
    <w:rsid w:val="00054A6C"/>
    <w:rsid w:val="000553A4"/>
    <w:rsid w:val="00055FC0"/>
    <w:rsid w:val="00057468"/>
    <w:rsid w:val="00057570"/>
    <w:rsid w:val="0006107C"/>
    <w:rsid w:val="00061E61"/>
    <w:rsid w:val="000622AB"/>
    <w:rsid w:val="000623E7"/>
    <w:rsid w:val="0006302C"/>
    <w:rsid w:val="0006329C"/>
    <w:rsid w:val="00063939"/>
    <w:rsid w:val="00065AEC"/>
    <w:rsid w:val="00065F04"/>
    <w:rsid w:val="00066DC0"/>
    <w:rsid w:val="000676D6"/>
    <w:rsid w:val="00067A2A"/>
    <w:rsid w:val="00067DD0"/>
    <w:rsid w:val="000706EC"/>
    <w:rsid w:val="0007077C"/>
    <w:rsid w:val="00071600"/>
    <w:rsid w:val="00071CD6"/>
    <w:rsid w:val="00071FFA"/>
    <w:rsid w:val="00072749"/>
    <w:rsid w:val="00073144"/>
    <w:rsid w:val="000744CA"/>
    <w:rsid w:val="0007691F"/>
    <w:rsid w:val="000779D8"/>
    <w:rsid w:val="00080A74"/>
    <w:rsid w:val="000816F7"/>
    <w:rsid w:val="00082F99"/>
    <w:rsid w:val="00086A76"/>
    <w:rsid w:val="00086F3A"/>
    <w:rsid w:val="00087CB2"/>
    <w:rsid w:val="00090416"/>
    <w:rsid w:val="00091250"/>
    <w:rsid w:val="00091A0E"/>
    <w:rsid w:val="00091A65"/>
    <w:rsid w:val="00092906"/>
    <w:rsid w:val="00092BF2"/>
    <w:rsid w:val="00092E53"/>
    <w:rsid w:val="00093CD1"/>
    <w:rsid w:val="000940CF"/>
    <w:rsid w:val="00094A0E"/>
    <w:rsid w:val="00095F0E"/>
    <w:rsid w:val="00096B0E"/>
    <w:rsid w:val="00096EC1"/>
    <w:rsid w:val="00096F8F"/>
    <w:rsid w:val="000972DD"/>
    <w:rsid w:val="00097882"/>
    <w:rsid w:val="000A2A63"/>
    <w:rsid w:val="000A30C3"/>
    <w:rsid w:val="000A44D2"/>
    <w:rsid w:val="000A44D6"/>
    <w:rsid w:val="000A4595"/>
    <w:rsid w:val="000A463D"/>
    <w:rsid w:val="000A5117"/>
    <w:rsid w:val="000A56EF"/>
    <w:rsid w:val="000A6AC7"/>
    <w:rsid w:val="000A6DE9"/>
    <w:rsid w:val="000A7034"/>
    <w:rsid w:val="000A765B"/>
    <w:rsid w:val="000B014C"/>
    <w:rsid w:val="000B01BF"/>
    <w:rsid w:val="000B0794"/>
    <w:rsid w:val="000B08A4"/>
    <w:rsid w:val="000B360E"/>
    <w:rsid w:val="000B3C07"/>
    <w:rsid w:val="000B4383"/>
    <w:rsid w:val="000B5510"/>
    <w:rsid w:val="000B5538"/>
    <w:rsid w:val="000B5E3B"/>
    <w:rsid w:val="000B60C9"/>
    <w:rsid w:val="000B6FD2"/>
    <w:rsid w:val="000B70D8"/>
    <w:rsid w:val="000B741A"/>
    <w:rsid w:val="000B75D4"/>
    <w:rsid w:val="000B77E2"/>
    <w:rsid w:val="000B78EA"/>
    <w:rsid w:val="000B7A4C"/>
    <w:rsid w:val="000B7EDC"/>
    <w:rsid w:val="000B7F4A"/>
    <w:rsid w:val="000C0BF8"/>
    <w:rsid w:val="000C0FAE"/>
    <w:rsid w:val="000C2F8B"/>
    <w:rsid w:val="000C31FD"/>
    <w:rsid w:val="000C42A4"/>
    <w:rsid w:val="000C4902"/>
    <w:rsid w:val="000C5022"/>
    <w:rsid w:val="000C5780"/>
    <w:rsid w:val="000C5E2B"/>
    <w:rsid w:val="000C5E51"/>
    <w:rsid w:val="000C5E9C"/>
    <w:rsid w:val="000C6BFE"/>
    <w:rsid w:val="000D0F0D"/>
    <w:rsid w:val="000D1B28"/>
    <w:rsid w:val="000D2DEA"/>
    <w:rsid w:val="000D2F50"/>
    <w:rsid w:val="000D3AD4"/>
    <w:rsid w:val="000D4164"/>
    <w:rsid w:val="000D477F"/>
    <w:rsid w:val="000D4C2F"/>
    <w:rsid w:val="000D4DB7"/>
    <w:rsid w:val="000D5820"/>
    <w:rsid w:val="000D657F"/>
    <w:rsid w:val="000D65CF"/>
    <w:rsid w:val="000D6CC2"/>
    <w:rsid w:val="000D6D15"/>
    <w:rsid w:val="000D6DC5"/>
    <w:rsid w:val="000E0513"/>
    <w:rsid w:val="000E0BF9"/>
    <w:rsid w:val="000E13AC"/>
    <w:rsid w:val="000E15C7"/>
    <w:rsid w:val="000E172C"/>
    <w:rsid w:val="000E193E"/>
    <w:rsid w:val="000E1D74"/>
    <w:rsid w:val="000E1F3B"/>
    <w:rsid w:val="000E3B88"/>
    <w:rsid w:val="000E42A3"/>
    <w:rsid w:val="000E4306"/>
    <w:rsid w:val="000E4872"/>
    <w:rsid w:val="000E61F6"/>
    <w:rsid w:val="000E6370"/>
    <w:rsid w:val="000E6FF5"/>
    <w:rsid w:val="000E770B"/>
    <w:rsid w:val="000F050B"/>
    <w:rsid w:val="000F1A91"/>
    <w:rsid w:val="000F548B"/>
    <w:rsid w:val="000F5577"/>
    <w:rsid w:val="000F6AAC"/>
    <w:rsid w:val="00100447"/>
    <w:rsid w:val="0010052D"/>
    <w:rsid w:val="00100555"/>
    <w:rsid w:val="0010064F"/>
    <w:rsid w:val="0010248F"/>
    <w:rsid w:val="0010274A"/>
    <w:rsid w:val="00102862"/>
    <w:rsid w:val="0010296E"/>
    <w:rsid w:val="001031F8"/>
    <w:rsid w:val="00103247"/>
    <w:rsid w:val="001036C7"/>
    <w:rsid w:val="00103CAE"/>
    <w:rsid w:val="00104B58"/>
    <w:rsid w:val="0010500B"/>
    <w:rsid w:val="00105C8E"/>
    <w:rsid w:val="00105E26"/>
    <w:rsid w:val="001071B0"/>
    <w:rsid w:val="00107A66"/>
    <w:rsid w:val="00107F46"/>
    <w:rsid w:val="001105DA"/>
    <w:rsid w:val="00110DEF"/>
    <w:rsid w:val="00110E4C"/>
    <w:rsid w:val="00111FA7"/>
    <w:rsid w:val="00112306"/>
    <w:rsid w:val="001127EE"/>
    <w:rsid w:val="00112AED"/>
    <w:rsid w:val="001132FA"/>
    <w:rsid w:val="00113B9F"/>
    <w:rsid w:val="001146BD"/>
    <w:rsid w:val="00115347"/>
    <w:rsid w:val="00115430"/>
    <w:rsid w:val="001176FB"/>
    <w:rsid w:val="00117B5A"/>
    <w:rsid w:val="0012184D"/>
    <w:rsid w:val="00121971"/>
    <w:rsid w:val="00121FF1"/>
    <w:rsid w:val="00123B44"/>
    <w:rsid w:val="00123CC8"/>
    <w:rsid w:val="00123F82"/>
    <w:rsid w:val="0012533A"/>
    <w:rsid w:val="00125F56"/>
    <w:rsid w:val="001272D0"/>
    <w:rsid w:val="00130261"/>
    <w:rsid w:val="001309BE"/>
    <w:rsid w:val="00130CB9"/>
    <w:rsid w:val="001314A5"/>
    <w:rsid w:val="00131580"/>
    <w:rsid w:val="0013369D"/>
    <w:rsid w:val="00133C93"/>
    <w:rsid w:val="001352EB"/>
    <w:rsid w:val="00135533"/>
    <w:rsid w:val="001355A6"/>
    <w:rsid w:val="00135FB5"/>
    <w:rsid w:val="00136489"/>
    <w:rsid w:val="00136BCA"/>
    <w:rsid w:val="001374C4"/>
    <w:rsid w:val="00137930"/>
    <w:rsid w:val="00137B0F"/>
    <w:rsid w:val="001414FD"/>
    <w:rsid w:val="00141F62"/>
    <w:rsid w:val="00142418"/>
    <w:rsid w:val="00142947"/>
    <w:rsid w:val="00142F4A"/>
    <w:rsid w:val="001435E6"/>
    <w:rsid w:val="00144D4D"/>
    <w:rsid w:val="00145A59"/>
    <w:rsid w:val="001466CF"/>
    <w:rsid w:val="001467B0"/>
    <w:rsid w:val="00147D82"/>
    <w:rsid w:val="001509BA"/>
    <w:rsid w:val="00150A14"/>
    <w:rsid w:val="001515FB"/>
    <w:rsid w:val="00151B1F"/>
    <w:rsid w:val="00153D71"/>
    <w:rsid w:val="00154E57"/>
    <w:rsid w:val="00155C53"/>
    <w:rsid w:val="00156D8F"/>
    <w:rsid w:val="00156FA5"/>
    <w:rsid w:val="00157DA4"/>
    <w:rsid w:val="00161B59"/>
    <w:rsid w:val="00162063"/>
    <w:rsid w:val="00162F49"/>
    <w:rsid w:val="001632EB"/>
    <w:rsid w:val="00163686"/>
    <w:rsid w:val="00164DC2"/>
    <w:rsid w:val="001656DB"/>
    <w:rsid w:val="0016592E"/>
    <w:rsid w:val="0016604A"/>
    <w:rsid w:val="00166413"/>
    <w:rsid w:val="001670BB"/>
    <w:rsid w:val="001705C3"/>
    <w:rsid w:val="00170909"/>
    <w:rsid w:val="00170C33"/>
    <w:rsid w:val="001716FF"/>
    <w:rsid w:val="00171A58"/>
    <w:rsid w:val="00171F87"/>
    <w:rsid w:val="00172000"/>
    <w:rsid w:val="00172383"/>
    <w:rsid w:val="00172601"/>
    <w:rsid w:val="00172958"/>
    <w:rsid w:val="001729BA"/>
    <w:rsid w:val="00172B4C"/>
    <w:rsid w:val="00172BFA"/>
    <w:rsid w:val="0017418D"/>
    <w:rsid w:val="001748D0"/>
    <w:rsid w:val="00174D10"/>
    <w:rsid w:val="00175031"/>
    <w:rsid w:val="00175B84"/>
    <w:rsid w:val="00175E19"/>
    <w:rsid w:val="0017698F"/>
    <w:rsid w:val="00176C8F"/>
    <w:rsid w:val="00177B46"/>
    <w:rsid w:val="00183BB7"/>
    <w:rsid w:val="00183BBC"/>
    <w:rsid w:val="00186460"/>
    <w:rsid w:val="00186CCE"/>
    <w:rsid w:val="00187F78"/>
    <w:rsid w:val="00190790"/>
    <w:rsid w:val="00190EB9"/>
    <w:rsid w:val="00190FD5"/>
    <w:rsid w:val="0019109E"/>
    <w:rsid w:val="001913FC"/>
    <w:rsid w:val="00191DDB"/>
    <w:rsid w:val="00194CC6"/>
    <w:rsid w:val="0019544C"/>
    <w:rsid w:val="00195DD3"/>
    <w:rsid w:val="001A0299"/>
    <w:rsid w:val="001A0DD1"/>
    <w:rsid w:val="001A146D"/>
    <w:rsid w:val="001A181F"/>
    <w:rsid w:val="001A1AB0"/>
    <w:rsid w:val="001A4705"/>
    <w:rsid w:val="001A4D76"/>
    <w:rsid w:val="001A4E53"/>
    <w:rsid w:val="001A518F"/>
    <w:rsid w:val="001A54B8"/>
    <w:rsid w:val="001A5984"/>
    <w:rsid w:val="001A5DE3"/>
    <w:rsid w:val="001A5E59"/>
    <w:rsid w:val="001A5EAC"/>
    <w:rsid w:val="001A5F0D"/>
    <w:rsid w:val="001A615F"/>
    <w:rsid w:val="001A6539"/>
    <w:rsid w:val="001A736D"/>
    <w:rsid w:val="001B0755"/>
    <w:rsid w:val="001B118F"/>
    <w:rsid w:val="001B2144"/>
    <w:rsid w:val="001B23CD"/>
    <w:rsid w:val="001B2D93"/>
    <w:rsid w:val="001B41E1"/>
    <w:rsid w:val="001B4275"/>
    <w:rsid w:val="001B74BC"/>
    <w:rsid w:val="001B7789"/>
    <w:rsid w:val="001B7B61"/>
    <w:rsid w:val="001C04A8"/>
    <w:rsid w:val="001C0A10"/>
    <w:rsid w:val="001C1CEA"/>
    <w:rsid w:val="001C29AD"/>
    <w:rsid w:val="001C2F24"/>
    <w:rsid w:val="001C55DF"/>
    <w:rsid w:val="001C723A"/>
    <w:rsid w:val="001C72A3"/>
    <w:rsid w:val="001D1165"/>
    <w:rsid w:val="001D11E1"/>
    <w:rsid w:val="001D177F"/>
    <w:rsid w:val="001D1811"/>
    <w:rsid w:val="001D199F"/>
    <w:rsid w:val="001D1C26"/>
    <w:rsid w:val="001D2270"/>
    <w:rsid w:val="001D6A65"/>
    <w:rsid w:val="001D6AE1"/>
    <w:rsid w:val="001D70AD"/>
    <w:rsid w:val="001E01F7"/>
    <w:rsid w:val="001E1AEE"/>
    <w:rsid w:val="001E22BA"/>
    <w:rsid w:val="001E28C6"/>
    <w:rsid w:val="001E294B"/>
    <w:rsid w:val="001E31D0"/>
    <w:rsid w:val="001E452E"/>
    <w:rsid w:val="001E473E"/>
    <w:rsid w:val="001E47E9"/>
    <w:rsid w:val="001E593B"/>
    <w:rsid w:val="001E7487"/>
    <w:rsid w:val="001F05C5"/>
    <w:rsid w:val="001F0AD1"/>
    <w:rsid w:val="001F0F67"/>
    <w:rsid w:val="001F185B"/>
    <w:rsid w:val="001F2040"/>
    <w:rsid w:val="001F3C41"/>
    <w:rsid w:val="001F4165"/>
    <w:rsid w:val="001F43BC"/>
    <w:rsid w:val="001F5908"/>
    <w:rsid w:val="001F696D"/>
    <w:rsid w:val="001F6C52"/>
    <w:rsid w:val="001F6F0B"/>
    <w:rsid w:val="001F712E"/>
    <w:rsid w:val="001F769C"/>
    <w:rsid w:val="001F7C1C"/>
    <w:rsid w:val="0020147E"/>
    <w:rsid w:val="0020217A"/>
    <w:rsid w:val="00202928"/>
    <w:rsid w:val="00203D11"/>
    <w:rsid w:val="00204DAA"/>
    <w:rsid w:val="00205DBC"/>
    <w:rsid w:val="0020612F"/>
    <w:rsid w:val="002069DC"/>
    <w:rsid w:val="00207091"/>
    <w:rsid w:val="0020716B"/>
    <w:rsid w:val="00210BB3"/>
    <w:rsid w:val="00211E1C"/>
    <w:rsid w:val="002124D6"/>
    <w:rsid w:val="002125F8"/>
    <w:rsid w:val="00212932"/>
    <w:rsid w:val="00213575"/>
    <w:rsid w:val="002151E1"/>
    <w:rsid w:val="00215654"/>
    <w:rsid w:val="00215A66"/>
    <w:rsid w:val="002203DD"/>
    <w:rsid w:val="00220F28"/>
    <w:rsid w:val="0022107B"/>
    <w:rsid w:val="0022117C"/>
    <w:rsid w:val="00221315"/>
    <w:rsid w:val="00221401"/>
    <w:rsid w:val="00221F1F"/>
    <w:rsid w:val="00221FA9"/>
    <w:rsid w:val="002234B7"/>
    <w:rsid w:val="00223B04"/>
    <w:rsid w:val="00223CE4"/>
    <w:rsid w:val="002247C8"/>
    <w:rsid w:val="00225A64"/>
    <w:rsid w:val="002262F7"/>
    <w:rsid w:val="00226455"/>
    <w:rsid w:val="00227EA6"/>
    <w:rsid w:val="00230E00"/>
    <w:rsid w:val="002310CB"/>
    <w:rsid w:val="00231B3A"/>
    <w:rsid w:val="00231FE9"/>
    <w:rsid w:val="002326BF"/>
    <w:rsid w:val="00233597"/>
    <w:rsid w:val="002355B8"/>
    <w:rsid w:val="0023577A"/>
    <w:rsid w:val="00235BEA"/>
    <w:rsid w:val="00236C4F"/>
    <w:rsid w:val="002372A5"/>
    <w:rsid w:val="002373F2"/>
    <w:rsid w:val="0023754B"/>
    <w:rsid w:val="00240412"/>
    <w:rsid w:val="002406B8"/>
    <w:rsid w:val="002406D8"/>
    <w:rsid w:val="00240C76"/>
    <w:rsid w:val="00242C23"/>
    <w:rsid w:val="00242D3B"/>
    <w:rsid w:val="00243B27"/>
    <w:rsid w:val="00243B95"/>
    <w:rsid w:val="00243CAB"/>
    <w:rsid w:val="00243FCF"/>
    <w:rsid w:val="00244F9A"/>
    <w:rsid w:val="0024549C"/>
    <w:rsid w:val="00245556"/>
    <w:rsid w:val="00245A78"/>
    <w:rsid w:val="0024620D"/>
    <w:rsid w:val="0025147A"/>
    <w:rsid w:val="00251D68"/>
    <w:rsid w:val="00252664"/>
    <w:rsid w:val="00252C1A"/>
    <w:rsid w:val="00254205"/>
    <w:rsid w:val="00255A0F"/>
    <w:rsid w:val="00255ADC"/>
    <w:rsid w:val="00255EB6"/>
    <w:rsid w:val="00256636"/>
    <w:rsid w:val="00256B2C"/>
    <w:rsid w:val="002577CD"/>
    <w:rsid w:val="00257ACC"/>
    <w:rsid w:val="0026186E"/>
    <w:rsid w:val="00263453"/>
    <w:rsid w:val="00263901"/>
    <w:rsid w:val="002642BE"/>
    <w:rsid w:val="0026435A"/>
    <w:rsid w:val="00264B22"/>
    <w:rsid w:val="00265548"/>
    <w:rsid w:val="002660E5"/>
    <w:rsid w:val="00266B46"/>
    <w:rsid w:val="00266BB8"/>
    <w:rsid w:val="0026749D"/>
    <w:rsid w:val="0026754F"/>
    <w:rsid w:val="00267956"/>
    <w:rsid w:val="00267E79"/>
    <w:rsid w:val="00270DA0"/>
    <w:rsid w:val="0027206B"/>
    <w:rsid w:val="0027261C"/>
    <w:rsid w:val="00272C59"/>
    <w:rsid w:val="00272EEC"/>
    <w:rsid w:val="002731EC"/>
    <w:rsid w:val="0027320B"/>
    <w:rsid w:val="00273EAD"/>
    <w:rsid w:val="00274228"/>
    <w:rsid w:val="002744BA"/>
    <w:rsid w:val="00274541"/>
    <w:rsid w:val="00274FB0"/>
    <w:rsid w:val="0027515D"/>
    <w:rsid w:val="002751D9"/>
    <w:rsid w:val="002751FC"/>
    <w:rsid w:val="00275411"/>
    <w:rsid w:val="00275D8A"/>
    <w:rsid w:val="00275F79"/>
    <w:rsid w:val="002763A1"/>
    <w:rsid w:val="00276BE9"/>
    <w:rsid w:val="00277111"/>
    <w:rsid w:val="0027762C"/>
    <w:rsid w:val="002778DB"/>
    <w:rsid w:val="00277EEF"/>
    <w:rsid w:val="00281B8C"/>
    <w:rsid w:val="00282328"/>
    <w:rsid w:val="002828E3"/>
    <w:rsid w:val="00282CFA"/>
    <w:rsid w:val="00283082"/>
    <w:rsid w:val="002833D8"/>
    <w:rsid w:val="00283431"/>
    <w:rsid w:val="00284BF5"/>
    <w:rsid w:val="00284D07"/>
    <w:rsid w:val="00285916"/>
    <w:rsid w:val="002864BF"/>
    <w:rsid w:val="00286884"/>
    <w:rsid w:val="00286B6B"/>
    <w:rsid w:val="00286F94"/>
    <w:rsid w:val="00287549"/>
    <w:rsid w:val="0028776B"/>
    <w:rsid w:val="00287EE4"/>
    <w:rsid w:val="002915C1"/>
    <w:rsid w:val="0029180E"/>
    <w:rsid w:val="00291CC7"/>
    <w:rsid w:val="00292220"/>
    <w:rsid w:val="00292C1A"/>
    <w:rsid w:val="00293587"/>
    <w:rsid w:val="00294573"/>
    <w:rsid w:val="00294A04"/>
    <w:rsid w:val="00294CFB"/>
    <w:rsid w:val="00294F1C"/>
    <w:rsid w:val="00296971"/>
    <w:rsid w:val="00296A47"/>
    <w:rsid w:val="00296AC5"/>
    <w:rsid w:val="00297496"/>
    <w:rsid w:val="00297692"/>
    <w:rsid w:val="00297A56"/>
    <w:rsid w:val="00297B09"/>
    <w:rsid w:val="002A0A9C"/>
    <w:rsid w:val="002A0D2D"/>
    <w:rsid w:val="002A1157"/>
    <w:rsid w:val="002A11FE"/>
    <w:rsid w:val="002A126E"/>
    <w:rsid w:val="002A157D"/>
    <w:rsid w:val="002A1896"/>
    <w:rsid w:val="002A1C55"/>
    <w:rsid w:val="002A234F"/>
    <w:rsid w:val="002A244A"/>
    <w:rsid w:val="002A28A4"/>
    <w:rsid w:val="002A42CE"/>
    <w:rsid w:val="002A4967"/>
    <w:rsid w:val="002A5C5A"/>
    <w:rsid w:val="002B060B"/>
    <w:rsid w:val="002B4163"/>
    <w:rsid w:val="002B4857"/>
    <w:rsid w:val="002B5B6D"/>
    <w:rsid w:val="002B6C72"/>
    <w:rsid w:val="002B6DBE"/>
    <w:rsid w:val="002B79E7"/>
    <w:rsid w:val="002C04B9"/>
    <w:rsid w:val="002C1A34"/>
    <w:rsid w:val="002C1E6C"/>
    <w:rsid w:val="002C1F53"/>
    <w:rsid w:val="002C2044"/>
    <w:rsid w:val="002C2956"/>
    <w:rsid w:val="002C2B32"/>
    <w:rsid w:val="002C316E"/>
    <w:rsid w:val="002C346D"/>
    <w:rsid w:val="002C3F2E"/>
    <w:rsid w:val="002C461E"/>
    <w:rsid w:val="002C557D"/>
    <w:rsid w:val="002C5822"/>
    <w:rsid w:val="002C58F6"/>
    <w:rsid w:val="002C6823"/>
    <w:rsid w:val="002C6891"/>
    <w:rsid w:val="002C78EF"/>
    <w:rsid w:val="002D0C14"/>
    <w:rsid w:val="002D18D1"/>
    <w:rsid w:val="002D1E8D"/>
    <w:rsid w:val="002D27F5"/>
    <w:rsid w:val="002D2950"/>
    <w:rsid w:val="002D3A34"/>
    <w:rsid w:val="002D3BEC"/>
    <w:rsid w:val="002D4915"/>
    <w:rsid w:val="002D74CB"/>
    <w:rsid w:val="002D7605"/>
    <w:rsid w:val="002D7761"/>
    <w:rsid w:val="002D7A0F"/>
    <w:rsid w:val="002D7C46"/>
    <w:rsid w:val="002E07A9"/>
    <w:rsid w:val="002E11DD"/>
    <w:rsid w:val="002E18FE"/>
    <w:rsid w:val="002E1E56"/>
    <w:rsid w:val="002E2378"/>
    <w:rsid w:val="002E4792"/>
    <w:rsid w:val="002E48D1"/>
    <w:rsid w:val="002E52DD"/>
    <w:rsid w:val="002E5A5D"/>
    <w:rsid w:val="002E65D7"/>
    <w:rsid w:val="002E712A"/>
    <w:rsid w:val="002E749F"/>
    <w:rsid w:val="002F09B5"/>
    <w:rsid w:val="002F13DE"/>
    <w:rsid w:val="002F3BD0"/>
    <w:rsid w:val="002F3DC2"/>
    <w:rsid w:val="002F4867"/>
    <w:rsid w:val="002F4C8F"/>
    <w:rsid w:val="002F5510"/>
    <w:rsid w:val="002F5819"/>
    <w:rsid w:val="002F6917"/>
    <w:rsid w:val="002F7FC6"/>
    <w:rsid w:val="00300580"/>
    <w:rsid w:val="00300EEE"/>
    <w:rsid w:val="003014E4"/>
    <w:rsid w:val="00301B46"/>
    <w:rsid w:val="00301CED"/>
    <w:rsid w:val="003023BB"/>
    <w:rsid w:val="00304BC5"/>
    <w:rsid w:val="003051A9"/>
    <w:rsid w:val="003053E3"/>
    <w:rsid w:val="00305747"/>
    <w:rsid w:val="003059BC"/>
    <w:rsid w:val="00306CAD"/>
    <w:rsid w:val="003078EA"/>
    <w:rsid w:val="003101D6"/>
    <w:rsid w:val="003102CC"/>
    <w:rsid w:val="00310476"/>
    <w:rsid w:val="003105C8"/>
    <w:rsid w:val="00310A2E"/>
    <w:rsid w:val="003113C7"/>
    <w:rsid w:val="00311452"/>
    <w:rsid w:val="003116B6"/>
    <w:rsid w:val="003117C4"/>
    <w:rsid w:val="00312B6C"/>
    <w:rsid w:val="00313399"/>
    <w:rsid w:val="0031362E"/>
    <w:rsid w:val="00313FE1"/>
    <w:rsid w:val="003144B4"/>
    <w:rsid w:val="00314FA7"/>
    <w:rsid w:val="00315E19"/>
    <w:rsid w:val="00316C85"/>
    <w:rsid w:val="00316FEB"/>
    <w:rsid w:val="003200CC"/>
    <w:rsid w:val="00321655"/>
    <w:rsid w:val="003216D2"/>
    <w:rsid w:val="00321BF5"/>
    <w:rsid w:val="00321D51"/>
    <w:rsid w:val="00321FFF"/>
    <w:rsid w:val="00322DE5"/>
    <w:rsid w:val="00322ED0"/>
    <w:rsid w:val="003230F7"/>
    <w:rsid w:val="00323E41"/>
    <w:rsid w:val="00324BE5"/>
    <w:rsid w:val="00325914"/>
    <w:rsid w:val="00325D99"/>
    <w:rsid w:val="0032689A"/>
    <w:rsid w:val="00330610"/>
    <w:rsid w:val="00330A9C"/>
    <w:rsid w:val="00331CE8"/>
    <w:rsid w:val="00332502"/>
    <w:rsid w:val="00332DBA"/>
    <w:rsid w:val="00335180"/>
    <w:rsid w:val="00337193"/>
    <w:rsid w:val="00337EDD"/>
    <w:rsid w:val="00340587"/>
    <w:rsid w:val="00341375"/>
    <w:rsid w:val="003416A5"/>
    <w:rsid w:val="00341DF2"/>
    <w:rsid w:val="00342772"/>
    <w:rsid w:val="0034575D"/>
    <w:rsid w:val="00350AD7"/>
    <w:rsid w:val="00350E87"/>
    <w:rsid w:val="00352510"/>
    <w:rsid w:val="003525D3"/>
    <w:rsid w:val="00352B2A"/>
    <w:rsid w:val="00352C0D"/>
    <w:rsid w:val="00353C39"/>
    <w:rsid w:val="00354C40"/>
    <w:rsid w:val="00354C66"/>
    <w:rsid w:val="00354EF3"/>
    <w:rsid w:val="00355300"/>
    <w:rsid w:val="003567CD"/>
    <w:rsid w:val="00356A3D"/>
    <w:rsid w:val="003574CF"/>
    <w:rsid w:val="0035755B"/>
    <w:rsid w:val="00357BBB"/>
    <w:rsid w:val="003601C5"/>
    <w:rsid w:val="003616A0"/>
    <w:rsid w:val="003633EF"/>
    <w:rsid w:val="003642C5"/>
    <w:rsid w:val="003648D8"/>
    <w:rsid w:val="0036551C"/>
    <w:rsid w:val="00367ADC"/>
    <w:rsid w:val="00367B8F"/>
    <w:rsid w:val="0037094E"/>
    <w:rsid w:val="00370BAB"/>
    <w:rsid w:val="003717A5"/>
    <w:rsid w:val="0037426F"/>
    <w:rsid w:val="00374F73"/>
    <w:rsid w:val="00375108"/>
    <w:rsid w:val="00376588"/>
    <w:rsid w:val="003765A5"/>
    <w:rsid w:val="00376869"/>
    <w:rsid w:val="003768C9"/>
    <w:rsid w:val="00377079"/>
    <w:rsid w:val="00377C70"/>
    <w:rsid w:val="00381458"/>
    <w:rsid w:val="00381DF6"/>
    <w:rsid w:val="003826B3"/>
    <w:rsid w:val="00382835"/>
    <w:rsid w:val="00382D5F"/>
    <w:rsid w:val="003830C8"/>
    <w:rsid w:val="00383499"/>
    <w:rsid w:val="0038539D"/>
    <w:rsid w:val="00385725"/>
    <w:rsid w:val="00385DF6"/>
    <w:rsid w:val="0038632F"/>
    <w:rsid w:val="00386CA2"/>
    <w:rsid w:val="00386DC4"/>
    <w:rsid w:val="003872ED"/>
    <w:rsid w:val="003877AB"/>
    <w:rsid w:val="00390151"/>
    <w:rsid w:val="00390639"/>
    <w:rsid w:val="00390905"/>
    <w:rsid w:val="00391710"/>
    <w:rsid w:val="0039176C"/>
    <w:rsid w:val="00391781"/>
    <w:rsid w:val="0039182A"/>
    <w:rsid w:val="00391E9C"/>
    <w:rsid w:val="003923CC"/>
    <w:rsid w:val="00393074"/>
    <w:rsid w:val="003944AB"/>
    <w:rsid w:val="003946F2"/>
    <w:rsid w:val="0039470F"/>
    <w:rsid w:val="003952A0"/>
    <w:rsid w:val="00395C22"/>
    <w:rsid w:val="00395DB9"/>
    <w:rsid w:val="00395FF2"/>
    <w:rsid w:val="00396EB1"/>
    <w:rsid w:val="0039711F"/>
    <w:rsid w:val="00397466"/>
    <w:rsid w:val="003A1FAF"/>
    <w:rsid w:val="003A20DA"/>
    <w:rsid w:val="003A23E4"/>
    <w:rsid w:val="003A389C"/>
    <w:rsid w:val="003A3CF9"/>
    <w:rsid w:val="003A3F28"/>
    <w:rsid w:val="003A4029"/>
    <w:rsid w:val="003A4DC7"/>
    <w:rsid w:val="003A5135"/>
    <w:rsid w:val="003A5C92"/>
    <w:rsid w:val="003A7435"/>
    <w:rsid w:val="003B048E"/>
    <w:rsid w:val="003B1E47"/>
    <w:rsid w:val="003B2CA3"/>
    <w:rsid w:val="003B335F"/>
    <w:rsid w:val="003B42C6"/>
    <w:rsid w:val="003B42E6"/>
    <w:rsid w:val="003B43A2"/>
    <w:rsid w:val="003B4616"/>
    <w:rsid w:val="003B5E1F"/>
    <w:rsid w:val="003B7309"/>
    <w:rsid w:val="003B7CF0"/>
    <w:rsid w:val="003C0087"/>
    <w:rsid w:val="003C07C6"/>
    <w:rsid w:val="003C1049"/>
    <w:rsid w:val="003C1246"/>
    <w:rsid w:val="003C21BE"/>
    <w:rsid w:val="003C2FF4"/>
    <w:rsid w:val="003C3107"/>
    <w:rsid w:val="003C3248"/>
    <w:rsid w:val="003C4EF0"/>
    <w:rsid w:val="003C5702"/>
    <w:rsid w:val="003C6D6D"/>
    <w:rsid w:val="003C70AD"/>
    <w:rsid w:val="003C75D5"/>
    <w:rsid w:val="003D032F"/>
    <w:rsid w:val="003D1D6C"/>
    <w:rsid w:val="003D55BC"/>
    <w:rsid w:val="003D57F9"/>
    <w:rsid w:val="003D581D"/>
    <w:rsid w:val="003D67C5"/>
    <w:rsid w:val="003D6D45"/>
    <w:rsid w:val="003D7E22"/>
    <w:rsid w:val="003E036B"/>
    <w:rsid w:val="003E111B"/>
    <w:rsid w:val="003E261B"/>
    <w:rsid w:val="003E2F0F"/>
    <w:rsid w:val="003E3DF1"/>
    <w:rsid w:val="003E50DC"/>
    <w:rsid w:val="003E50F4"/>
    <w:rsid w:val="003E5C78"/>
    <w:rsid w:val="003E74B9"/>
    <w:rsid w:val="003E791F"/>
    <w:rsid w:val="003E7B35"/>
    <w:rsid w:val="003F0A57"/>
    <w:rsid w:val="003F0DD2"/>
    <w:rsid w:val="003F1136"/>
    <w:rsid w:val="003F3F9A"/>
    <w:rsid w:val="003F45B2"/>
    <w:rsid w:val="003F49F3"/>
    <w:rsid w:val="003F5D5E"/>
    <w:rsid w:val="003F65FA"/>
    <w:rsid w:val="003F6FF5"/>
    <w:rsid w:val="003F7153"/>
    <w:rsid w:val="003F787D"/>
    <w:rsid w:val="00400271"/>
    <w:rsid w:val="004006B4"/>
    <w:rsid w:val="00401176"/>
    <w:rsid w:val="0040189B"/>
    <w:rsid w:val="0040213A"/>
    <w:rsid w:val="00402B20"/>
    <w:rsid w:val="00402EEF"/>
    <w:rsid w:val="004031B4"/>
    <w:rsid w:val="004055ED"/>
    <w:rsid w:val="0040593C"/>
    <w:rsid w:val="00405D71"/>
    <w:rsid w:val="00407571"/>
    <w:rsid w:val="004076CB"/>
    <w:rsid w:val="00407801"/>
    <w:rsid w:val="00410D7C"/>
    <w:rsid w:val="00411B59"/>
    <w:rsid w:val="004123EA"/>
    <w:rsid w:val="004128EA"/>
    <w:rsid w:val="004132F0"/>
    <w:rsid w:val="00413A18"/>
    <w:rsid w:val="00414030"/>
    <w:rsid w:val="00414E6F"/>
    <w:rsid w:val="004159C0"/>
    <w:rsid w:val="0041606A"/>
    <w:rsid w:val="00416150"/>
    <w:rsid w:val="00416253"/>
    <w:rsid w:val="00417754"/>
    <w:rsid w:val="004178DE"/>
    <w:rsid w:val="00417C18"/>
    <w:rsid w:val="004200F2"/>
    <w:rsid w:val="0042087F"/>
    <w:rsid w:val="00422AFA"/>
    <w:rsid w:val="004248F6"/>
    <w:rsid w:val="00425564"/>
    <w:rsid w:val="00425E68"/>
    <w:rsid w:val="00427636"/>
    <w:rsid w:val="00427B82"/>
    <w:rsid w:val="004302F0"/>
    <w:rsid w:val="00430538"/>
    <w:rsid w:val="004305B8"/>
    <w:rsid w:val="00430899"/>
    <w:rsid w:val="00430AF2"/>
    <w:rsid w:val="00430B08"/>
    <w:rsid w:val="004326D7"/>
    <w:rsid w:val="004338C6"/>
    <w:rsid w:val="0043415C"/>
    <w:rsid w:val="004344C8"/>
    <w:rsid w:val="0043507F"/>
    <w:rsid w:val="00435573"/>
    <w:rsid w:val="00435F91"/>
    <w:rsid w:val="00436C5B"/>
    <w:rsid w:val="00437543"/>
    <w:rsid w:val="004377AE"/>
    <w:rsid w:val="00441A6A"/>
    <w:rsid w:val="004430E3"/>
    <w:rsid w:val="00443807"/>
    <w:rsid w:val="004444C7"/>
    <w:rsid w:val="00444708"/>
    <w:rsid w:val="00444763"/>
    <w:rsid w:val="0044484F"/>
    <w:rsid w:val="004454B0"/>
    <w:rsid w:val="00445719"/>
    <w:rsid w:val="0044622C"/>
    <w:rsid w:val="00450781"/>
    <w:rsid w:val="00450BD8"/>
    <w:rsid w:val="00451978"/>
    <w:rsid w:val="0045203D"/>
    <w:rsid w:val="0045260D"/>
    <w:rsid w:val="00453280"/>
    <w:rsid w:val="00453441"/>
    <w:rsid w:val="00455018"/>
    <w:rsid w:val="00455C9E"/>
    <w:rsid w:val="00456516"/>
    <w:rsid w:val="004567C4"/>
    <w:rsid w:val="004569DC"/>
    <w:rsid w:val="0045783C"/>
    <w:rsid w:val="00457CEE"/>
    <w:rsid w:val="004609E3"/>
    <w:rsid w:val="00461CCE"/>
    <w:rsid w:val="00462928"/>
    <w:rsid w:val="00462CC1"/>
    <w:rsid w:val="00463286"/>
    <w:rsid w:val="00463A74"/>
    <w:rsid w:val="00465EA4"/>
    <w:rsid w:val="004670F2"/>
    <w:rsid w:val="004675D7"/>
    <w:rsid w:val="004675EF"/>
    <w:rsid w:val="00473B68"/>
    <w:rsid w:val="00474897"/>
    <w:rsid w:val="004754B0"/>
    <w:rsid w:val="00475742"/>
    <w:rsid w:val="00475CA2"/>
    <w:rsid w:val="00475CFC"/>
    <w:rsid w:val="00475DC9"/>
    <w:rsid w:val="00476C3F"/>
    <w:rsid w:val="00477172"/>
    <w:rsid w:val="00477666"/>
    <w:rsid w:val="00477A95"/>
    <w:rsid w:val="00477D4C"/>
    <w:rsid w:val="00480AA9"/>
    <w:rsid w:val="00480CC4"/>
    <w:rsid w:val="004818CB"/>
    <w:rsid w:val="00482088"/>
    <w:rsid w:val="0048228F"/>
    <w:rsid w:val="0048246C"/>
    <w:rsid w:val="0048365F"/>
    <w:rsid w:val="004840F3"/>
    <w:rsid w:val="0048455A"/>
    <w:rsid w:val="0048572E"/>
    <w:rsid w:val="00486984"/>
    <w:rsid w:val="00487FD1"/>
    <w:rsid w:val="0049047C"/>
    <w:rsid w:val="00491D73"/>
    <w:rsid w:val="00491FB5"/>
    <w:rsid w:val="00493408"/>
    <w:rsid w:val="00493576"/>
    <w:rsid w:val="0049375B"/>
    <w:rsid w:val="004947B9"/>
    <w:rsid w:val="0049594C"/>
    <w:rsid w:val="0049610B"/>
    <w:rsid w:val="00496DF3"/>
    <w:rsid w:val="00496FC8"/>
    <w:rsid w:val="004A0851"/>
    <w:rsid w:val="004A0B14"/>
    <w:rsid w:val="004A0EB0"/>
    <w:rsid w:val="004A141E"/>
    <w:rsid w:val="004A20B5"/>
    <w:rsid w:val="004A2DC8"/>
    <w:rsid w:val="004A3540"/>
    <w:rsid w:val="004A3677"/>
    <w:rsid w:val="004A4277"/>
    <w:rsid w:val="004A4401"/>
    <w:rsid w:val="004A4F4D"/>
    <w:rsid w:val="004A6153"/>
    <w:rsid w:val="004A6E38"/>
    <w:rsid w:val="004B01B8"/>
    <w:rsid w:val="004B043B"/>
    <w:rsid w:val="004B04B0"/>
    <w:rsid w:val="004B0838"/>
    <w:rsid w:val="004B1053"/>
    <w:rsid w:val="004B1C07"/>
    <w:rsid w:val="004B1DB9"/>
    <w:rsid w:val="004B3048"/>
    <w:rsid w:val="004B3116"/>
    <w:rsid w:val="004B353E"/>
    <w:rsid w:val="004B36F7"/>
    <w:rsid w:val="004B37A1"/>
    <w:rsid w:val="004B4121"/>
    <w:rsid w:val="004B5664"/>
    <w:rsid w:val="004B6426"/>
    <w:rsid w:val="004B7DCD"/>
    <w:rsid w:val="004C000B"/>
    <w:rsid w:val="004C0384"/>
    <w:rsid w:val="004C0DFD"/>
    <w:rsid w:val="004C16B9"/>
    <w:rsid w:val="004C19EF"/>
    <w:rsid w:val="004C1C53"/>
    <w:rsid w:val="004C1D90"/>
    <w:rsid w:val="004C22B1"/>
    <w:rsid w:val="004C2976"/>
    <w:rsid w:val="004C40D1"/>
    <w:rsid w:val="004C41D5"/>
    <w:rsid w:val="004C4A95"/>
    <w:rsid w:val="004C56FB"/>
    <w:rsid w:val="004C62ED"/>
    <w:rsid w:val="004C761B"/>
    <w:rsid w:val="004C7E74"/>
    <w:rsid w:val="004C7FCD"/>
    <w:rsid w:val="004D0439"/>
    <w:rsid w:val="004D08B0"/>
    <w:rsid w:val="004D08FE"/>
    <w:rsid w:val="004D11C2"/>
    <w:rsid w:val="004D1628"/>
    <w:rsid w:val="004D2630"/>
    <w:rsid w:val="004D2B2F"/>
    <w:rsid w:val="004D2B86"/>
    <w:rsid w:val="004D2D70"/>
    <w:rsid w:val="004D41BC"/>
    <w:rsid w:val="004D436A"/>
    <w:rsid w:val="004D619D"/>
    <w:rsid w:val="004D738E"/>
    <w:rsid w:val="004D78A7"/>
    <w:rsid w:val="004E1249"/>
    <w:rsid w:val="004E1E28"/>
    <w:rsid w:val="004E2003"/>
    <w:rsid w:val="004E27B5"/>
    <w:rsid w:val="004E31E9"/>
    <w:rsid w:val="004E3692"/>
    <w:rsid w:val="004E38D0"/>
    <w:rsid w:val="004E4322"/>
    <w:rsid w:val="004E434C"/>
    <w:rsid w:val="004E4DFC"/>
    <w:rsid w:val="004E5744"/>
    <w:rsid w:val="004E63E1"/>
    <w:rsid w:val="004E6FFE"/>
    <w:rsid w:val="004E70C9"/>
    <w:rsid w:val="004E7825"/>
    <w:rsid w:val="004F0645"/>
    <w:rsid w:val="004F0706"/>
    <w:rsid w:val="004F0C52"/>
    <w:rsid w:val="004F0CB8"/>
    <w:rsid w:val="004F1AEA"/>
    <w:rsid w:val="004F1F17"/>
    <w:rsid w:val="004F52F9"/>
    <w:rsid w:val="004F5506"/>
    <w:rsid w:val="004F55C7"/>
    <w:rsid w:val="004F65B3"/>
    <w:rsid w:val="004F6F8D"/>
    <w:rsid w:val="004F71DD"/>
    <w:rsid w:val="005003EE"/>
    <w:rsid w:val="00500C6C"/>
    <w:rsid w:val="00500CFC"/>
    <w:rsid w:val="00500D51"/>
    <w:rsid w:val="00501608"/>
    <w:rsid w:val="00501BBD"/>
    <w:rsid w:val="00501C8E"/>
    <w:rsid w:val="00502124"/>
    <w:rsid w:val="0050231E"/>
    <w:rsid w:val="0050275C"/>
    <w:rsid w:val="00502BEA"/>
    <w:rsid w:val="0050317B"/>
    <w:rsid w:val="00503677"/>
    <w:rsid w:val="00503FBD"/>
    <w:rsid w:val="005049E8"/>
    <w:rsid w:val="005051BF"/>
    <w:rsid w:val="0050689B"/>
    <w:rsid w:val="00506A99"/>
    <w:rsid w:val="005074AF"/>
    <w:rsid w:val="0050790F"/>
    <w:rsid w:val="00507AB6"/>
    <w:rsid w:val="005102CC"/>
    <w:rsid w:val="00511D6D"/>
    <w:rsid w:val="005136C8"/>
    <w:rsid w:val="00515D66"/>
    <w:rsid w:val="00516A4E"/>
    <w:rsid w:val="00517208"/>
    <w:rsid w:val="00520205"/>
    <w:rsid w:val="005203B1"/>
    <w:rsid w:val="0052071B"/>
    <w:rsid w:val="00520739"/>
    <w:rsid w:val="00521230"/>
    <w:rsid w:val="00521602"/>
    <w:rsid w:val="00521D26"/>
    <w:rsid w:val="00523275"/>
    <w:rsid w:val="00523436"/>
    <w:rsid w:val="00523495"/>
    <w:rsid w:val="00523957"/>
    <w:rsid w:val="0052427F"/>
    <w:rsid w:val="00524851"/>
    <w:rsid w:val="00524997"/>
    <w:rsid w:val="005268AF"/>
    <w:rsid w:val="00526AF6"/>
    <w:rsid w:val="005275CA"/>
    <w:rsid w:val="00527883"/>
    <w:rsid w:val="005301A4"/>
    <w:rsid w:val="005309E6"/>
    <w:rsid w:val="0053120A"/>
    <w:rsid w:val="00532505"/>
    <w:rsid w:val="005328DD"/>
    <w:rsid w:val="00532C7B"/>
    <w:rsid w:val="00532D93"/>
    <w:rsid w:val="005334DC"/>
    <w:rsid w:val="005338AC"/>
    <w:rsid w:val="00533B46"/>
    <w:rsid w:val="00533E68"/>
    <w:rsid w:val="005348AA"/>
    <w:rsid w:val="00534B2C"/>
    <w:rsid w:val="00534BD5"/>
    <w:rsid w:val="00534ECC"/>
    <w:rsid w:val="00535BC8"/>
    <w:rsid w:val="00536961"/>
    <w:rsid w:val="00537A88"/>
    <w:rsid w:val="00540A2B"/>
    <w:rsid w:val="00540E1A"/>
    <w:rsid w:val="005421E7"/>
    <w:rsid w:val="00542600"/>
    <w:rsid w:val="00542BAE"/>
    <w:rsid w:val="0054309C"/>
    <w:rsid w:val="00543434"/>
    <w:rsid w:val="005476CE"/>
    <w:rsid w:val="00547D4F"/>
    <w:rsid w:val="005507DE"/>
    <w:rsid w:val="00550B87"/>
    <w:rsid w:val="005511F3"/>
    <w:rsid w:val="00552187"/>
    <w:rsid w:val="005527B0"/>
    <w:rsid w:val="00552A75"/>
    <w:rsid w:val="00552B01"/>
    <w:rsid w:val="00554B77"/>
    <w:rsid w:val="00555AA9"/>
    <w:rsid w:val="00557069"/>
    <w:rsid w:val="00557999"/>
    <w:rsid w:val="00561395"/>
    <w:rsid w:val="00561D10"/>
    <w:rsid w:val="00564554"/>
    <w:rsid w:val="00564555"/>
    <w:rsid w:val="00564EE5"/>
    <w:rsid w:val="005653F7"/>
    <w:rsid w:val="00565FDA"/>
    <w:rsid w:val="0056604B"/>
    <w:rsid w:val="00566D1C"/>
    <w:rsid w:val="00566F8B"/>
    <w:rsid w:val="00567B0D"/>
    <w:rsid w:val="00570B6E"/>
    <w:rsid w:val="00571072"/>
    <w:rsid w:val="00571195"/>
    <w:rsid w:val="0057149C"/>
    <w:rsid w:val="00571E44"/>
    <w:rsid w:val="0057225B"/>
    <w:rsid w:val="00572326"/>
    <w:rsid w:val="0057242F"/>
    <w:rsid w:val="00572A00"/>
    <w:rsid w:val="00573662"/>
    <w:rsid w:val="00573A4A"/>
    <w:rsid w:val="00573BAA"/>
    <w:rsid w:val="00574252"/>
    <w:rsid w:val="00576236"/>
    <w:rsid w:val="00577518"/>
    <w:rsid w:val="0057755E"/>
    <w:rsid w:val="005813BD"/>
    <w:rsid w:val="00581B43"/>
    <w:rsid w:val="00581C8B"/>
    <w:rsid w:val="00582025"/>
    <w:rsid w:val="005820D6"/>
    <w:rsid w:val="00582836"/>
    <w:rsid w:val="0058443D"/>
    <w:rsid w:val="0058579F"/>
    <w:rsid w:val="00585AF5"/>
    <w:rsid w:val="00586791"/>
    <w:rsid w:val="00590A25"/>
    <w:rsid w:val="0059147B"/>
    <w:rsid w:val="00591C70"/>
    <w:rsid w:val="005926A6"/>
    <w:rsid w:val="00593195"/>
    <w:rsid w:val="00593E5B"/>
    <w:rsid w:val="00595CC8"/>
    <w:rsid w:val="00596952"/>
    <w:rsid w:val="005A0A43"/>
    <w:rsid w:val="005A0BD1"/>
    <w:rsid w:val="005A0F9C"/>
    <w:rsid w:val="005A22E3"/>
    <w:rsid w:val="005A361F"/>
    <w:rsid w:val="005A38B3"/>
    <w:rsid w:val="005A4955"/>
    <w:rsid w:val="005A6255"/>
    <w:rsid w:val="005A688B"/>
    <w:rsid w:val="005A7C0F"/>
    <w:rsid w:val="005A7E3A"/>
    <w:rsid w:val="005B1474"/>
    <w:rsid w:val="005B3DF5"/>
    <w:rsid w:val="005B4B33"/>
    <w:rsid w:val="005B4FCB"/>
    <w:rsid w:val="005B570F"/>
    <w:rsid w:val="005B5F7F"/>
    <w:rsid w:val="005B6207"/>
    <w:rsid w:val="005B736D"/>
    <w:rsid w:val="005B75AA"/>
    <w:rsid w:val="005C0696"/>
    <w:rsid w:val="005C0D3D"/>
    <w:rsid w:val="005C1D73"/>
    <w:rsid w:val="005C22A1"/>
    <w:rsid w:val="005C4BEA"/>
    <w:rsid w:val="005D16B4"/>
    <w:rsid w:val="005D1F0B"/>
    <w:rsid w:val="005D2062"/>
    <w:rsid w:val="005D2B73"/>
    <w:rsid w:val="005D3A39"/>
    <w:rsid w:val="005D4537"/>
    <w:rsid w:val="005D56FE"/>
    <w:rsid w:val="005D6290"/>
    <w:rsid w:val="005D704B"/>
    <w:rsid w:val="005D7F29"/>
    <w:rsid w:val="005E03E7"/>
    <w:rsid w:val="005E107D"/>
    <w:rsid w:val="005E1A28"/>
    <w:rsid w:val="005E212A"/>
    <w:rsid w:val="005E3063"/>
    <w:rsid w:val="005E3653"/>
    <w:rsid w:val="005E4D3F"/>
    <w:rsid w:val="005E5566"/>
    <w:rsid w:val="005E5614"/>
    <w:rsid w:val="005E56F4"/>
    <w:rsid w:val="005E5B32"/>
    <w:rsid w:val="005E7F03"/>
    <w:rsid w:val="005F0200"/>
    <w:rsid w:val="005F09EF"/>
    <w:rsid w:val="005F1071"/>
    <w:rsid w:val="005F1EEB"/>
    <w:rsid w:val="005F3327"/>
    <w:rsid w:val="005F35C0"/>
    <w:rsid w:val="005F4755"/>
    <w:rsid w:val="005F5299"/>
    <w:rsid w:val="005F7D8E"/>
    <w:rsid w:val="0060003C"/>
    <w:rsid w:val="006005E8"/>
    <w:rsid w:val="0060128D"/>
    <w:rsid w:val="0060131D"/>
    <w:rsid w:val="006031A5"/>
    <w:rsid w:val="0060388E"/>
    <w:rsid w:val="00603BCC"/>
    <w:rsid w:val="00603D14"/>
    <w:rsid w:val="00604503"/>
    <w:rsid w:val="0060485C"/>
    <w:rsid w:val="00605F54"/>
    <w:rsid w:val="006063BF"/>
    <w:rsid w:val="00606975"/>
    <w:rsid w:val="00606992"/>
    <w:rsid w:val="006073F0"/>
    <w:rsid w:val="0061040A"/>
    <w:rsid w:val="0061114E"/>
    <w:rsid w:val="0061218C"/>
    <w:rsid w:val="0061316A"/>
    <w:rsid w:val="006135D4"/>
    <w:rsid w:val="006136AA"/>
    <w:rsid w:val="00613701"/>
    <w:rsid w:val="0061378A"/>
    <w:rsid w:val="00613D18"/>
    <w:rsid w:val="00613EE0"/>
    <w:rsid w:val="0061450E"/>
    <w:rsid w:val="0061498E"/>
    <w:rsid w:val="00614B36"/>
    <w:rsid w:val="006153CF"/>
    <w:rsid w:val="00615A69"/>
    <w:rsid w:val="00615D59"/>
    <w:rsid w:val="00615E46"/>
    <w:rsid w:val="0061676A"/>
    <w:rsid w:val="00616DD5"/>
    <w:rsid w:val="0061719A"/>
    <w:rsid w:val="00617F73"/>
    <w:rsid w:val="00620092"/>
    <w:rsid w:val="006204B6"/>
    <w:rsid w:val="006210D8"/>
    <w:rsid w:val="00621349"/>
    <w:rsid w:val="00621468"/>
    <w:rsid w:val="00621CBB"/>
    <w:rsid w:val="006224B1"/>
    <w:rsid w:val="0062263A"/>
    <w:rsid w:val="00622E5C"/>
    <w:rsid w:val="00623DA2"/>
    <w:rsid w:val="00624031"/>
    <w:rsid w:val="00624E39"/>
    <w:rsid w:val="00625101"/>
    <w:rsid w:val="00625C2F"/>
    <w:rsid w:val="00625DC5"/>
    <w:rsid w:val="00626939"/>
    <w:rsid w:val="00626B7C"/>
    <w:rsid w:val="00626D27"/>
    <w:rsid w:val="006273FF"/>
    <w:rsid w:val="00627580"/>
    <w:rsid w:val="00630176"/>
    <w:rsid w:val="006306D5"/>
    <w:rsid w:val="00630DC2"/>
    <w:rsid w:val="00633718"/>
    <w:rsid w:val="00633A61"/>
    <w:rsid w:val="00635545"/>
    <w:rsid w:val="006359A2"/>
    <w:rsid w:val="00635C30"/>
    <w:rsid w:val="00635F3F"/>
    <w:rsid w:val="00636D9E"/>
    <w:rsid w:val="00636F4C"/>
    <w:rsid w:val="00637316"/>
    <w:rsid w:val="0064051B"/>
    <w:rsid w:val="006426EC"/>
    <w:rsid w:val="006430BE"/>
    <w:rsid w:val="00643729"/>
    <w:rsid w:val="0064415D"/>
    <w:rsid w:val="00644C21"/>
    <w:rsid w:val="00645F45"/>
    <w:rsid w:val="00647808"/>
    <w:rsid w:val="00647AC9"/>
    <w:rsid w:val="0065062B"/>
    <w:rsid w:val="0065177F"/>
    <w:rsid w:val="006518EC"/>
    <w:rsid w:val="0065224E"/>
    <w:rsid w:val="00652AC1"/>
    <w:rsid w:val="00652BD3"/>
    <w:rsid w:val="00652D3B"/>
    <w:rsid w:val="00654A77"/>
    <w:rsid w:val="006572E4"/>
    <w:rsid w:val="00657910"/>
    <w:rsid w:val="00662398"/>
    <w:rsid w:val="00662D09"/>
    <w:rsid w:val="0066309C"/>
    <w:rsid w:val="00663246"/>
    <w:rsid w:val="0066374F"/>
    <w:rsid w:val="00663AE4"/>
    <w:rsid w:val="0066500E"/>
    <w:rsid w:val="00665EEF"/>
    <w:rsid w:val="00666194"/>
    <w:rsid w:val="00667E80"/>
    <w:rsid w:val="0067041E"/>
    <w:rsid w:val="00671267"/>
    <w:rsid w:val="00671946"/>
    <w:rsid w:val="00671CF4"/>
    <w:rsid w:val="0067283D"/>
    <w:rsid w:val="006736EA"/>
    <w:rsid w:val="00673E20"/>
    <w:rsid w:val="00674243"/>
    <w:rsid w:val="00674D8B"/>
    <w:rsid w:val="006755C4"/>
    <w:rsid w:val="00675CC6"/>
    <w:rsid w:val="0067651D"/>
    <w:rsid w:val="00676B78"/>
    <w:rsid w:val="006805B9"/>
    <w:rsid w:val="00681151"/>
    <w:rsid w:val="006812CE"/>
    <w:rsid w:val="00681AEE"/>
    <w:rsid w:val="006820F4"/>
    <w:rsid w:val="006832F2"/>
    <w:rsid w:val="00683485"/>
    <w:rsid w:val="00683AC7"/>
    <w:rsid w:val="006859DA"/>
    <w:rsid w:val="00687AC3"/>
    <w:rsid w:val="00687E32"/>
    <w:rsid w:val="00690051"/>
    <w:rsid w:val="0069036C"/>
    <w:rsid w:val="006903BF"/>
    <w:rsid w:val="006908A3"/>
    <w:rsid w:val="00690EE0"/>
    <w:rsid w:val="006934B0"/>
    <w:rsid w:val="00693822"/>
    <w:rsid w:val="00693846"/>
    <w:rsid w:val="00694C70"/>
    <w:rsid w:val="00695100"/>
    <w:rsid w:val="006975A5"/>
    <w:rsid w:val="00697C3A"/>
    <w:rsid w:val="00697E1C"/>
    <w:rsid w:val="006A0279"/>
    <w:rsid w:val="006A0BC4"/>
    <w:rsid w:val="006A0CC7"/>
    <w:rsid w:val="006A1011"/>
    <w:rsid w:val="006A20B7"/>
    <w:rsid w:val="006A5D7D"/>
    <w:rsid w:val="006A6A75"/>
    <w:rsid w:val="006A7B8B"/>
    <w:rsid w:val="006A7D30"/>
    <w:rsid w:val="006B3195"/>
    <w:rsid w:val="006B42CC"/>
    <w:rsid w:val="006B4D12"/>
    <w:rsid w:val="006B6091"/>
    <w:rsid w:val="006B7040"/>
    <w:rsid w:val="006B73DD"/>
    <w:rsid w:val="006C07BD"/>
    <w:rsid w:val="006C1498"/>
    <w:rsid w:val="006C1FA7"/>
    <w:rsid w:val="006C23F4"/>
    <w:rsid w:val="006C263F"/>
    <w:rsid w:val="006C2EDB"/>
    <w:rsid w:val="006C3177"/>
    <w:rsid w:val="006C31C7"/>
    <w:rsid w:val="006C348E"/>
    <w:rsid w:val="006C6368"/>
    <w:rsid w:val="006C6C22"/>
    <w:rsid w:val="006C6ED3"/>
    <w:rsid w:val="006D0C67"/>
    <w:rsid w:val="006D14F6"/>
    <w:rsid w:val="006D230D"/>
    <w:rsid w:val="006D27C1"/>
    <w:rsid w:val="006D44C5"/>
    <w:rsid w:val="006D4680"/>
    <w:rsid w:val="006D47CC"/>
    <w:rsid w:val="006D5F5D"/>
    <w:rsid w:val="006D6745"/>
    <w:rsid w:val="006D6A4B"/>
    <w:rsid w:val="006E1B27"/>
    <w:rsid w:val="006E2595"/>
    <w:rsid w:val="006E2CA2"/>
    <w:rsid w:val="006E34DB"/>
    <w:rsid w:val="006E3B4A"/>
    <w:rsid w:val="006E5027"/>
    <w:rsid w:val="006E54E7"/>
    <w:rsid w:val="006E5B3A"/>
    <w:rsid w:val="006E6206"/>
    <w:rsid w:val="006E6312"/>
    <w:rsid w:val="006E6875"/>
    <w:rsid w:val="006E700C"/>
    <w:rsid w:val="006E74F9"/>
    <w:rsid w:val="006F0F65"/>
    <w:rsid w:val="006F17E1"/>
    <w:rsid w:val="006F1AC8"/>
    <w:rsid w:val="006F1FEC"/>
    <w:rsid w:val="006F25A8"/>
    <w:rsid w:val="006F2AB8"/>
    <w:rsid w:val="006F2EF5"/>
    <w:rsid w:val="006F33A4"/>
    <w:rsid w:val="006F3576"/>
    <w:rsid w:val="006F4DB1"/>
    <w:rsid w:val="006F68CB"/>
    <w:rsid w:val="006F7381"/>
    <w:rsid w:val="007000BE"/>
    <w:rsid w:val="00701162"/>
    <w:rsid w:val="0070151A"/>
    <w:rsid w:val="00701EE1"/>
    <w:rsid w:val="007025C9"/>
    <w:rsid w:val="00702962"/>
    <w:rsid w:val="00702D06"/>
    <w:rsid w:val="00702E99"/>
    <w:rsid w:val="00702ED3"/>
    <w:rsid w:val="0070453F"/>
    <w:rsid w:val="00704D67"/>
    <w:rsid w:val="00705229"/>
    <w:rsid w:val="00705C85"/>
    <w:rsid w:val="00705ECC"/>
    <w:rsid w:val="00707052"/>
    <w:rsid w:val="007073AC"/>
    <w:rsid w:val="00707666"/>
    <w:rsid w:val="0070796E"/>
    <w:rsid w:val="0071066A"/>
    <w:rsid w:val="0071097A"/>
    <w:rsid w:val="0071120D"/>
    <w:rsid w:val="00712167"/>
    <w:rsid w:val="00712597"/>
    <w:rsid w:val="007139D5"/>
    <w:rsid w:val="00713F55"/>
    <w:rsid w:val="00714E3F"/>
    <w:rsid w:val="007157DD"/>
    <w:rsid w:val="00715A86"/>
    <w:rsid w:val="00715C22"/>
    <w:rsid w:val="00716223"/>
    <w:rsid w:val="00716B96"/>
    <w:rsid w:val="00716C30"/>
    <w:rsid w:val="00716DC5"/>
    <w:rsid w:val="00720730"/>
    <w:rsid w:val="00720BB6"/>
    <w:rsid w:val="00720C8B"/>
    <w:rsid w:val="00720EB6"/>
    <w:rsid w:val="007222F6"/>
    <w:rsid w:val="007225A7"/>
    <w:rsid w:val="00722E1E"/>
    <w:rsid w:val="00722EC2"/>
    <w:rsid w:val="00722F1B"/>
    <w:rsid w:val="00723430"/>
    <w:rsid w:val="00723450"/>
    <w:rsid w:val="007250FB"/>
    <w:rsid w:val="00725377"/>
    <w:rsid w:val="007259F7"/>
    <w:rsid w:val="00727077"/>
    <w:rsid w:val="007300C9"/>
    <w:rsid w:val="0073210A"/>
    <w:rsid w:val="007321B2"/>
    <w:rsid w:val="0073248B"/>
    <w:rsid w:val="00732816"/>
    <w:rsid w:val="00732865"/>
    <w:rsid w:val="007329B1"/>
    <w:rsid w:val="00733482"/>
    <w:rsid w:val="0073366B"/>
    <w:rsid w:val="00733745"/>
    <w:rsid w:val="00734490"/>
    <w:rsid w:val="0073462D"/>
    <w:rsid w:val="00734BAE"/>
    <w:rsid w:val="00734C27"/>
    <w:rsid w:val="00735A27"/>
    <w:rsid w:val="0073608F"/>
    <w:rsid w:val="00736108"/>
    <w:rsid w:val="007366FE"/>
    <w:rsid w:val="0073742F"/>
    <w:rsid w:val="00740230"/>
    <w:rsid w:val="00740836"/>
    <w:rsid w:val="00741C50"/>
    <w:rsid w:val="00742439"/>
    <w:rsid w:val="0074398F"/>
    <w:rsid w:val="00743FC6"/>
    <w:rsid w:val="00745937"/>
    <w:rsid w:val="00745CB2"/>
    <w:rsid w:val="00746A8F"/>
    <w:rsid w:val="00746DFC"/>
    <w:rsid w:val="007471E6"/>
    <w:rsid w:val="00747AB3"/>
    <w:rsid w:val="0075042E"/>
    <w:rsid w:val="00750510"/>
    <w:rsid w:val="007505DD"/>
    <w:rsid w:val="00750734"/>
    <w:rsid w:val="00751416"/>
    <w:rsid w:val="00751EAC"/>
    <w:rsid w:val="0075316D"/>
    <w:rsid w:val="00753B70"/>
    <w:rsid w:val="00753F5C"/>
    <w:rsid w:val="007551F5"/>
    <w:rsid w:val="00755C1B"/>
    <w:rsid w:val="00756070"/>
    <w:rsid w:val="00756371"/>
    <w:rsid w:val="007567CA"/>
    <w:rsid w:val="00756940"/>
    <w:rsid w:val="00756AB0"/>
    <w:rsid w:val="00756F69"/>
    <w:rsid w:val="00757DA0"/>
    <w:rsid w:val="00760144"/>
    <w:rsid w:val="007608EE"/>
    <w:rsid w:val="00760919"/>
    <w:rsid w:val="007611B7"/>
    <w:rsid w:val="00761B94"/>
    <w:rsid w:val="00762EA8"/>
    <w:rsid w:val="00762EC6"/>
    <w:rsid w:val="00764E5D"/>
    <w:rsid w:val="00767411"/>
    <w:rsid w:val="00767FC6"/>
    <w:rsid w:val="00770187"/>
    <w:rsid w:val="00770E57"/>
    <w:rsid w:val="00770FD9"/>
    <w:rsid w:val="007713C6"/>
    <w:rsid w:val="0077167D"/>
    <w:rsid w:val="00771D46"/>
    <w:rsid w:val="0077281C"/>
    <w:rsid w:val="00775FC5"/>
    <w:rsid w:val="007765A2"/>
    <w:rsid w:val="00776B99"/>
    <w:rsid w:val="0077711D"/>
    <w:rsid w:val="00777373"/>
    <w:rsid w:val="0078072D"/>
    <w:rsid w:val="00780819"/>
    <w:rsid w:val="00781301"/>
    <w:rsid w:val="00782058"/>
    <w:rsid w:val="007820B1"/>
    <w:rsid w:val="00782EBF"/>
    <w:rsid w:val="00783E1D"/>
    <w:rsid w:val="00785651"/>
    <w:rsid w:val="00785F20"/>
    <w:rsid w:val="0078603D"/>
    <w:rsid w:val="00786A3B"/>
    <w:rsid w:val="00790242"/>
    <w:rsid w:val="007907D4"/>
    <w:rsid w:val="007926EA"/>
    <w:rsid w:val="00792D50"/>
    <w:rsid w:val="00793966"/>
    <w:rsid w:val="0079397E"/>
    <w:rsid w:val="00793B81"/>
    <w:rsid w:val="007955F6"/>
    <w:rsid w:val="00796110"/>
    <w:rsid w:val="00796D3C"/>
    <w:rsid w:val="00796F9C"/>
    <w:rsid w:val="00797339"/>
    <w:rsid w:val="007A02EA"/>
    <w:rsid w:val="007A0C59"/>
    <w:rsid w:val="007A2FF0"/>
    <w:rsid w:val="007A3AEE"/>
    <w:rsid w:val="007A6608"/>
    <w:rsid w:val="007A71B8"/>
    <w:rsid w:val="007B0423"/>
    <w:rsid w:val="007B0B8B"/>
    <w:rsid w:val="007B0EAA"/>
    <w:rsid w:val="007B1870"/>
    <w:rsid w:val="007B1A89"/>
    <w:rsid w:val="007B1FE6"/>
    <w:rsid w:val="007B1FEE"/>
    <w:rsid w:val="007B31CA"/>
    <w:rsid w:val="007B3439"/>
    <w:rsid w:val="007B3B84"/>
    <w:rsid w:val="007B3DE4"/>
    <w:rsid w:val="007B42B0"/>
    <w:rsid w:val="007B4684"/>
    <w:rsid w:val="007B504E"/>
    <w:rsid w:val="007B565A"/>
    <w:rsid w:val="007B5C40"/>
    <w:rsid w:val="007B6B33"/>
    <w:rsid w:val="007B7917"/>
    <w:rsid w:val="007B7DE5"/>
    <w:rsid w:val="007C087E"/>
    <w:rsid w:val="007C0B3D"/>
    <w:rsid w:val="007C0E79"/>
    <w:rsid w:val="007C34E0"/>
    <w:rsid w:val="007C3926"/>
    <w:rsid w:val="007C3A1D"/>
    <w:rsid w:val="007C3D7B"/>
    <w:rsid w:val="007C432A"/>
    <w:rsid w:val="007C5A89"/>
    <w:rsid w:val="007C5C7D"/>
    <w:rsid w:val="007C6152"/>
    <w:rsid w:val="007C7DDB"/>
    <w:rsid w:val="007D0797"/>
    <w:rsid w:val="007D093F"/>
    <w:rsid w:val="007D0E01"/>
    <w:rsid w:val="007D17AE"/>
    <w:rsid w:val="007D1DC4"/>
    <w:rsid w:val="007D2030"/>
    <w:rsid w:val="007D4264"/>
    <w:rsid w:val="007D4D32"/>
    <w:rsid w:val="007D609F"/>
    <w:rsid w:val="007D705B"/>
    <w:rsid w:val="007D7A1F"/>
    <w:rsid w:val="007D7D74"/>
    <w:rsid w:val="007E011A"/>
    <w:rsid w:val="007E09D9"/>
    <w:rsid w:val="007E0CFF"/>
    <w:rsid w:val="007E0D03"/>
    <w:rsid w:val="007E1EC6"/>
    <w:rsid w:val="007E28DD"/>
    <w:rsid w:val="007E30C2"/>
    <w:rsid w:val="007E3591"/>
    <w:rsid w:val="007E3869"/>
    <w:rsid w:val="007E4542"/>
    <w:rsid w:val="007E4868"/>
    <w:rsid w:val="007E50F1"/>
    <w:rsid w:val="007E55C3"/>
    <w:rsid w:val="007E5DDE"/>
    <w:rsid w:val="007E5F6E"/>
    <w:rsid w:val="007E6094"/>
    <w:rsid w:val="007E665C"/>
    <w:rsid w:val="007E6D1B"/>
    <w:rsid w:val="007E708F"/>
    <w:rsid w:val="007F08C5"/>
    <w:rsid w:val="007F0B72"/>
    <w:rsid w:val="007F1A33"/>
    <w:rsid w:val="007F1B4E"/>
    <w:rsid w:val="007F1F8A"/>
    <w:rsid w:val="007F2BA4"/>
    <w:rsid w:val="007F33D5"/>
    <w:rsid w:val="007F3F19"/>
    <w:rsid w:val="007F448A"/>
    <w:rsid w:val="007F47B2"/>
    <w:rsid w:val="007F48B7"/>
    <w:rsid w:val="007F5FD9"/>
    <w:rsid w:val="007F68FA"/>
    <w:rsid w:val="007F746E"/>
    <w:rsid w:val="007F7721"/>
    <w:rsid w:val="0080024F"/>
    <w:rsid w:val="008004A3"/>
    <w:rsid w:val="00800D37"/>
    <w:rsid w:val="00801A67"/>
    <w:rsid w:val="0080246E"/>
    <w:rsid w:val="00802DD8"/>
    <w:rsid w:val="008034DD"/>
    <w:rsid w:val="00803B91"/>
    <w:rsid w:val="00803D9C"/>
    <w:rsid w:val="008042B4"/>
    <w:rsid w:val="00804E73"/>
    <w:rsid w:val="008061AA"/>
    <w:rsid w:val="008062FE"/>
    <w:rsid w:val="0080676E"/>
    <w:rsid w:val="00807B20"/>
    <w:rsid w:val="008116C7"/>
    <w:rsid w:val="00812BD6"/>
    <w:rsid w:val="0081396C"/>
    <w:rsid w:val="00813F53"/>
    <w:rsid w:val="0081435E"/>
    <w:rsid w:val="00814DDC"/>
    <w:rsid w:val="008172B0"/>
    <w:rsid w:val="00817B2C"/>
    <w:rsid w:val="0082004F"/>
    <w:rsid w:val="00820134"/>
    <w:rsid w:val="00821618"/>
    <w:rsid w:val="008222EF"/>
    <w:rsid w:val="00822AF3"/>
    <w:rsid w:val="00822C03"/>
    <w:rsid w:val="00822E71"/>
    <w:rsid w:val="00823509"/>
    <w:rsid w:val="0082374F"/>
    <w:rsid w:val="00823B47"/>
    <w:rsid w:val="0082452A"/>
    <w:rsid w:val="00825196"/>
    <w:rsid w:val="00825B7A"/>
    <w:rsid w:val="0082623C"/>
    <w:rsid w:val="008262D5"/>
    <w:rsid w:val="008307C0"/>
    <w:rsid w:val="00831B59"/>
    <w:rsid w:val="00832141"/>
    <w:rsid w:val="008321B0"/>
    <w:rsid w:val="0083243B"/>
    <w:rsid w:val="0083344F"/>
    <w:rsid w:val="00833935"/>
    <w:rsid w:val="00833F07"/>
    <w:rsid w:val="00834008"/>
    <w:rsid w:val="00834774"/>
    <w:rsid w:val="00834E75"/>
    <w:rsid w:val="008361AC"/>
    <w:rsid w:val="00836394"/>
    <w:rsid w:val="008372B8"/>
    <w:rsid w:val="00837EDF"/>
    <w:rsid w:val="00840926"/>
    <w:rsid w:val="008432B2"/>
    <w:rsid w:val="0084335C"/>
    <w:rsid w:val="00843B21"/>
    <w:rsid w:val="00843EB3"/>
    <w:rsid w:val="00844006"/>
    <w:rsid w:val="008451F6"/>
    <w:rsid w:val="00845B73"/>
    <w:rsid w:val="00845C8E"/>
    <w:rsid w:val="00845DC7"/>
    <w:rsid w:val="008467D7"/>
    <w:rsid w:val="008501E2"/>
    <w:rsid w:val="008508BD"/>
    <w:rsid w:val="00851898"/>
    <w:rsid w:val="0085189A"/>
    <w:rsid w:val="008527BF"/>
    <w:rsid w:val="00852C41"/>
    <w:rsid w:val="00853178"/>
    <w:rsid w:val="00853828"/>
    <w:rsid w:val="008538CC"/>
    <w:rsid w:val="00853CC9"/>
    <w:rsid w:val="00853E2F"/>
    <w:rsid w:val="008543B8"/>
    <w:rsid w:val="00855122"/>
    <w:rsid w:val="008559BF"/>
    <w:rsid w:val="0085688F"/>
    <w:rsid w:val="00857438"/>
    <w:rsid w:val="00857BDD"/>
    <w:rsid w:val="00860870"/>
    <w:rsid w:val="00860929"/>
    <w:rsid w:val="00862DFF"/>
    <w:rsid w:val="0086508B"/>
    <w:rsid w:val="008661BC"/>
    <w:rsid w:val="008668A4"/>
    <w:rsid w:val="00867AF0"/>
    <w:rsid w:val="00867FF0"/>
    <w:rsid w:val="008706FD"/>
    <w:rsid w:val="00870D4D"/>
    <w:rsid w:val="00871B97"/>
    <w:rsid w:val="00873D36"/>
    <w:rsid w:val="00876C16"/>
    <w:rsid w:val="00880A3B"/>
    <w:rsid w:val="00880D55"/>
    <w:rsid w:val="0088117B"/>
    <w:rsid w:val="00881766"/>
    <w:rsid w:val="00882057"/>
    <w:rsid w:val="00883175"/>
    <w:rsid w:val="00883394"/>
    <w:rsid w:val="0088389F"/>
    <w:rsid w:val="00884039"/>
    <w:rsid w:val="00884C6E"/>
    <w:rsid w:val="00885735"/>
    <w:rsid w:val="00886CCE"/>
    <w:rsid w:val="00887643"/>
    <w:rsid w:val="00887DDB"/>
    <w:rsid w:val="00887E17"/>
    <w:rsid w:val="00890473"/>
    <w:rsid w:val="00890692"/>
    <w:rsid w:val="008920FB"/>
    <w:rsid w:val="00892558"/>
    <w:rsid w:val="00892AD2"/>
    <w:rsid w:val="008931E6"/>
    <w:rsid w:val="00894016"/>
    <w:rsid w:val="00894852"/>
    <w:rsid w:val="00894BFC"/>
    <w:rsid w:val="00894D97"/>
    <w:rsid w:val="008950DF"/>
    <w:rsid w:val="008953E6"/>
    <w:rsid w:val="00896993"/>
    <w:rsid w:val="00896CCC"/>
    <w:rsid w:val="008974A4"/>
    <w:rsid w:val="008A0D56"/>
    <w:rsid w:val="008A0DA7"/>
    <w:rsid w:val="008A21D4"/>
    <w:rsid w:val="008A293A"/>
    <w:rsid w:val="008A47AC"/>
    <w:rsid w:val="008A5186"/>
    <w:rsid w:val="008A52DC"/>
    <w:rsid w:val="008A54E5"/>
    <w:rsid w:val="008A5BAA"/>
    <w:rsid w:val="008A7FA8"/>
    <w:rsid w:val="008B0411"/>
    <w:rsid w:val="008B0B5D"/>
    <w:rsid w:val="008B0EDA"/>
    <w:rsid w:val="008B0FAB"/>
    <w:rsid w:val="008B1848"/>
    <w:rsid w:val="008B1DAF"/>
    <w:rsid w:val="008B1F17"/>
    <w:rsid w:val="008B3192"/>
    <w:rsid w:val="008B3357"/>
    <w:rsid w:val="008B35E5"/>
    <w:rsid w:val="008B3647"/>
    <w:rsid w:val="008B385B"/>
    <w:rsid w:val="008B4C04"/>
    <w:rsid w:val="008B4FB4"/>
    <w:rsid w:val="008B5983"/>
    <w:rsid w:val="008B5D73"/>
    <w:rsid w:val="008B6988"/>
    <w:rsid w:val="008B6EA2"/>
    <w:rsid w:val="008B7C37"/>
    <w:rsid w:val="008C0D9C"/>
    <w:rsid w:val="008C1FAA"/>
    <w:rsid w:val="008C2A06"/>
    <w:rsid w:val="008C33A5"/>
    <w:rsid w:val="008C3635"/>
    <w:rsid w:val="008C3844"/>
    <w:rsid w:val="008C4927"/>
    <w:rsid w:val="008C4CA5"/>
    <w:rsid w:val="008C5F52"/>
    <w:rsid w:val="008C5F61"/>
    <w:rsid w:val="008C61DE"/>
    <w:rsid w:val="008C620F"/>
    <w:rsid w:val="008C67F2"/>
    <w:rsid w:val="008C6AE8"/>
    <w:rsid w:val="008C7A0F"/>
    <w:rsid w:val="008C7A20"/>
    <w:rsid w:val="008C7E78"/>
    <w:rsid w:val="008D0D81"/>
    <w:rsid w:val="008D1CF4"/>
    <w:rsid w:val="008D22A6"/>
    <w:rsid w:val="008D301C"/>
    <w:rsid w:val="008D341C"/>
    <w:rsid w:val="008D3D20"/>
    <w:rsid w:val="008D432E"/>
    <w:rsid w:val="008D4476"/>
    <w:rsid w:val="008D44D6"/>
    <w:rsid w:val="008D5212"/>
    <w:rsid w:val="008D5A92"/>
    <w:rsid w:val="008D6370"/>
    <w:rsid w:val="008D656B"/>
    <w:rsid w:val="008D65BA"/>
    <w:rsid w:val="008D7153"/>
    <w:rsid w:val="008D7690"/>
    <w:rsid w:val="008D79ED"/>
    <w:rsid w:val="008E0291"/>
    <w:rsid w:val="008E0DA1"/>
    <w:rsid w:val="008E118C"/>
    <w:rsid w:val="008E17A0"/>
    <w:rsid w:val="008E1C2F"/>
    <w:rsid w:val="008E1C91"/>
    <w:rsid w:val="008E1D40"/>
    <w:rsid w:val="008E22B3"/>
    <w:rsid w:val="008E2FCC"/>
    <w:rsid w:val="008E33E7"/>
    <w:rsid w:val="008E36CA"/>
    <w:rsid w:val="008E5BF5"/>
    <w:rsid w:val="008E70BC"/>
    <w:rsid w:val="008E7995"/>
    <w:rsid w:val="008E79B7"/>
    <w:rsid w:val="008E7F75"/>
    <w:rsid w:val="008F1BEB"/>
    <w:rsid w:val="008F1F69"/>
    <w:rsid w:val="008F2065"/>
    <w:rsid w:val="008F35C2"/>
    <w:rsid w:val="008F4144"/>
    <w:rsid w:val="008F5175"/>
    <w:rsid w:val="008F58E3"/>
    <w:rsid w:val="008F68F2"/>
    <w:rsid w:val="008F6917"/>
    <w:rsid w:val="008F704E"/>
    <w:rsid w:val="00901BBA"/>
    <w:rsid w:val="009020F0"/>
    <w:rsid w:val="0090585D"/>
    <w:rsid w:val="00905F54"/>
    <w:rsid w:val="00906C30"/>
    <w:rsid w:val="00906F5C"/>
    <w:rsid w:val="00907737"/>
    <w:rsid w:val="009078AB"/>
    <w:rsid w:val="009135FA"/>
    <w:rsid w:val="00914188"/>
    <w:rsid w:val="009144B4"/>
    <w:rsid w:val="00914CCD"/>
    <w:rsid w:val="00914EDF"/>
    <w:rsid w:val="00915393"/>
    <w:rsid w:val="00915502"/>
    <w:rsid w:val="00916103"/>
    <w:rsid w:val="009173C5"/>
    <w:rsid w:val="009178F0"/>
    <w:rsid w:val="00917A81"/>
    <w:rsid w:val="00917B77"/>
    <w:rsid w:val="009200A4"/>
    <w:rsid w:val="009201F1"/>
    <w:rsid w:val="00920820"/>
    <w:rsid w:val="0092295A"/>
    <w:rsid w:val="00923BBB"/>
    <w:rsid w:val="0092404D"/>
    <w:rsid w:val="009248F6"/>
    <w:rsid w:val="00924E62"/>
    <w:rsid w:val="009252FC"/>
    <w:rsid w:val="0092561C"/>
    <w:rsid w:val="00925BC5"/>
    <w:rsid w:val="009260BC"/>
    <w:rsid w:val="0092696A"/>
    <w:rsid w:val="00927169"/>
    <w:rsid w:val="009275A2"/>
    <w:rsid w:val="00927BC2"/>
    <w:rsid w:val="0093041A"/>
    <w:rsid w:val="00932C95"/>
    <w:rsid w:val="0093388D"/>
    <w:rsid w:val="00934057"/>
    <w:rsid w:val="00936CE2"/>
    <w:rsid w:val="0094076C"/>
    <w:rsid w:val="009408E7"/>
    <w:rsid w:val="0094189B"/>
    <w:rsid w:val="00942ACF"/>
    <w:rsid w:val="00942CEA"/>
    <w:rsid w:val="009435E4"/>
    <w:rsid w:val="0094466E"/>
    <w:rsid w:val="00945244"/>
    <w:rsid w:val="00945362"/>
    <w:rsid w:val="0094557D"/>
    <w:rsid w:val="00945D2C"/>
    <w:rsid w:val="009462E6"/>
    <w:rsid w:val="009472E2"/>
    <w:rsid w:val="009475AF"/>
    <w:rsid w:val="009477FD"/>
    <w:rsid w:val="00947B3B"/>
    <w:rsid w:val="00947B62"/>
    <w:rsid w:val="0095022A"/>
    <w:rsid w:val="00950A85"/>
    <w:rsid w:val="00951131"/>
    <w:rsid w:val="00951CB1"/>
    <w:rsid w:val="0095211B"/>
    <w:rsid w:val="00952B3E"/>
    <w:rsid w:val="00952CF6"/>
    <w:rsid w:val="0095466A"/>
    <w:rsid w:val="00954A9E"/>
    <w:rsid w:val="00954FA1"/>
    <w:rsid w:val="00956E32"/>
    <w:rsid w:val="009573C7"/>
    <w:rsid w:val="0095755C"/>
    <w:rsid w:val="00957943"/>
    <w:rsid w:val="00957CDC"/>
    <w:rsid w:val="00957D97"/>
    <w:rsid w:val="00957EAC"/>
    <w:rsid w:val="009614A2"/>
    <w:rsid w:val="00961648"/>
    <w:rsid w:val="009619FB"/>
    <w:rsid w:val="00961A9C"/>
    <w:rsid w:val="009626B0"/>
    <w:rsid w:val="00963CED"/>
    <w:rsid w:val="00964E02"/>
    <w:rsid w:val="00964FAB"/>
    <w:rsid w:val="009652C6"/>
    <w:rsid w:val="0096532A"/>
    <w:rsid w:val="0096696A"/>
    <w:rsid w:val="009713CF"/>
    <w:rsid w:val="00972638"/>
    <w:rsid w:val="009727A2"/>
    <w:rsid w:val="00972DF8"/>
    <w:rsid w:val="0097338D"/>
    <w:rsid w:val="00973904"/>
    <w:rsid w:val="00975D6B"/>
    <w:rsid w:val="00975F46"/>
    <w:rsid w:val="00975F92"/>
    <w:rsid w:val="009812E1"/>
    <w:rsid w:val="009824B6"/>
    <w:rsid w:val="009834F6"/>
    <w:rsid w:val="0098354C"/>
    <w:rsid w:val="0098363A"/>
    <w:rsid w:val="00984483"/>
    <w:rsid w:val="009850C0"/>
    <w:rsid w:val="00985494"/>
    <w:rsid w:val="0099050A"/>
    <w:rsid w:val="0099094F"/>
    <w:rsid w:val="00990E73"/>
    <w:rsid w:val="00991779"/>
    <w:rsid w:val="0099330F"/>
    <w:rsid w:val="00993CAE"/>
    <w:rsid w:val="00993EE2"/>
    <w:rsid w:val="009949C4"/>
    <w:rsid w:val="00994A86"/>
    <w:rsid w:val="00997435"/>
    <w:rsid w:val="009A0D6A"/>
    <w:rsid w:val="009A0E5E"/>
    <w:rsid w:val="009A1004"/>
    <w:rsid w:val="009A1123"/>
    <w:rsid w:val="009A21DE"/>
    <w:rsid w:val="009A240C"/>
    <w:rsid w:val="009A2C77"/>
    <w:rsid w:val="009A2E1E"/>
    <w:rsid w:val="009A462E"/>
    <w:rsid w:val="009A4821"/>
    <w:rsid w:val="009A4B9C"/>
    <w:rsid w:val="009A5875"/>
    <w:rsid w:val="009A5DC0"/>
    <w:rsid w:val="009B2784"/>
    <w:rsid w:val="009B57C8"/>
    <w:rsid w:val="009B5FD4"/>
    <w:rsid w:val="009B65D2"/>
    <w:rsid w:val="009B68B0"/>
    <w:rsid w:val="009B6CDD"/>
    <w:rsid w:val="009B7771"/>
    <w:rsid w:val="009B7C50"/>
    <w:rsid w:val="009B7CC8"/>
    <w:rsid w:val="009B7E33"/>
    <w:rsid w:val="009B7EE5"/>
    <w:rsid w:val="009C0DDF"/>
    <w:rsid w:val="009C140C"/>
    <w:rsid w:val="009C2C49"/>
    <w:rsid w:val="009C3216"/>
    <w:rsid w:val="009C35CA"/>
    <w:rsid w:val="009C4628"/>
    <w:rsid w:val="009C534C"/>
    <w:rsid w:val="009D07B8"/>
    <w:rsid w:val="009D1009"/>
    <w:rsid w:val="009D1230"/>
    <w:rsid w:val="009D1E8E"/>
    <w:rsid w:val="009D2484"/>
    <w:rsid w:val="009D3225"/>
    <w:rsid w:val="009D40D6"/>
    <w:rsid w:val="009D55BC"/>
    <w:rsid w:val="009D577D"/>
    <w:rsid w:val="009D670A"/>
    <w:rsid w:val="009D6843"/>
    <w:rsid w:val="009D78B4"/>
    <w:rsid w:val="009E02E2"/>
    <w:rsid w:val="009E0EC2"/>
    <w:rsid w:val="009E1F1B"/>
    <w:rsid w:val="009E2743"/>
    <w:rsid w:val="009E3065"/>
    <w:rsid w:val="009E30B5"/>
    <w:rsid w:val="009E4077"/>
    <w:rsid w:val="009E5419"/>
    <w:rsid w:val="009E5FBA"/>
    <w:rsid w:val="009F08F1"/>
    <w:rsid w:val="009F0A51"/>
    <w:rsid w:val="009F1429"/>
    <w:rsid w:val="009F29A6"/>
    <w:rsid w:val="009F2B36"/>
    <w:rsid w:val="009F2D81"/>
    <w:rsid w:val="009F2F11"/>
    <w:rsid w:val="009F3C5E"/>
    <w:rsid w:val="009F3EEC"/>
    <w:rsid w:val="009F47A0"/>
    <w:rsid w:val="009F6E34"/>
    <w:rsid w:val="009F7209"/>
    <w:rsid w:val="00A00137"/>
    <w:rsid w:val="00A00936"/>
    <w:rsid w:val="00A033FA"/>
    <w:rsid w:val="00A03403"/>
    <w:rsid w:val="00A03546"/>
    <w:rsid w:val="00A0440B"/>
    <w:rsid w:val="00A04F92"/>
    <w:rsid w:val="00A05188"/>
    <w:rsid w:val="00A0530D"/>
    <w:rsid w:val="00A05EEB"/>
    <w:rsid w:val="00A113B4"/>
    <w:rsid w:val="00A11A3B"/>
    <w:rsid w:val="00A14601"/>
    <w:rsid w:val="00A15C73"/>
    <w:rsid w:val="00A15D91"/>
    <w:rsid w:val="00A16A34"/>
    <w:rsid w:val="00A16E9B"/>
    <w:rsid w:val="00A21DDC"/>
    <w:rsid w:val="00A24072"/>
    <w:rsid w:val="00A2423F"/>
    <w:rsid w:val="00A25AE9"/>
    <w:rsid w:val="00A25D56"/>
    <w:rsid w:val="00A2671E"/>
    <w:rsid w:val="00A274F7"/>
    <w:rsid w:val="00A27717"/>
    <w:rsid w:val="00A301C6"/>
    <w:rsid w:val="00A31CE2"/>
    <w:rsid w:val="00A31E50"/>
    <w:rsid w:val="00A32604"/>
    <w:rsid w:val="00A32E2F"/>
    <w:rsid w:val="00A32FD0"/>
    <w:rsid w:val="00A35138"/>
    <w:rsid w:val="00A365BE"/>
    <w:rsid w:val="00A366A0"/>
    <w:rsid w:val="00A36A97"/>
    <w:rsid w:val="00A36C71"/>
    <w:rsid w:val="00A370C9"/>
    <w:rsid w:val="00A37713"/>
    <w:rsid w:val="00A3792D"/>
    <w:rsid w:val="00A41A89"/>
    <w:rsid w:val="00A42A3C"/>
    <w:rsid w:val="00A43CCD"/>
    <w:rsid w:val="00A44491"/>
    <w:rsid w:val="00A44653"/>
    <w:rsid w:val="00A45D1A"/>
    <w:rsid w:val="00A45E1D"/>
    <w:rsid w:val="00A504D5"/>
    <w:rsid w:val="00A51489"/>
    <w:rsid w:val="00A52473"/>
    <w:rsid w:val="00A53975"/>
    <w:rsid w:val="00A54525"/>
    <w:rsid w:val="00A549A6"/>
    <w:rsid w:val="00A569E0"/>
    <w:rsid w:val="00A56C1D"/>
    <w:rsid w:val="00A5714A"/>
    <w:rsid w:val="00A57788"/>
    <w:rsid w:val="00A57990"/>
    <w:rsid w:val="00A6076E"/>
    <w:rsid w:val="00A6262E"/>
    <w:rsid w:val="00A63F5D"/>
    <w:rsid w:val="00A64577"/>
    <w:rsid w:val="00A659B9"/>
    <w:rsid w:val="00A65A82"/>
    <w:rsid w:val="00A66216"/>
    <w:rsid w:val="00A6624D"/>
    <w:rsid w:val="00A66592"/>
    <w:rsid w:val="00A66DBE"/>
    <w:rsid w:val="00A67441"/>
    <w:rsid w:val="00A674A5"/>
    <w:rsid w:val="00A70329"/>
    <w:rsid w:val="00A72438"/>
    <w:rsid w:val="00A738C0"/>
    <w:rsid w:val="00A73BEB"/>
    <w:rsid w:val="00A740C9"/>
    <w:rsid w:val="00A74602"/>
    <w:rsid w:val="00A74C88"/>
    <w:rsid w:val="00A74CF2"/>
    <w:rsid w:val="00A75098"/>
    <w:rsid w:val="00A7672C"/>
    <w:rsid w:val="00A76AAA"/>
    <w:rsid w:val="00A77091"/>
    <w:rsid w:val="00A773AD"/>
    <w:rsid w:val="00A77688"/>
    <w:rsid w:val="00A77D67"/>
    <w:rsid w:val="00A816E9"/>
    <w:rsid w:val="00A81916"/>
    <w:rsid w:val="00A81949"/>
    <w:rsid w:val="00A81C9A"/>
    <w:rsid w:val="00A83CCD"/>
    <w:rsid w:val="00A85B41"/>
    <w:rsid w:val="00A86012"/>
    <w:rsid w:val="00A87612"/>
    <w:rsid w:val="00A876C6"/>
    <w:rsid w:val="00A87766"/>
    <w:rsid w:val="00A90BE8"/>
    <w:rsid w:val="00A90C7C"/>
    <w:rsid w:val="00A92091"/>
    <w:rsid w:val="00A92905"/>
    <w:rsid w:val="00A94587"/>
    <w:rsid w:val="00A94818"/>
    <w:rsid w:val="00A94DD6"/>
    <w:rsid w:val="00A94EAF"/>
    <w:rsid w:val="00A950FC"/>
    <w:rsid w:val="00A95737"/>
    <w:rsid w:val="00A95916"/>
    <w:rsid w:val="00A9598E"/>
    <w:rsid w:val="00A9716C"/>
    <w:rsid w:val="00AA03C2"/>
    <w:rsid w:val="00AA1853"/>
    <w:rsid w:val="00AA2C9F"/>
    <w:rsid w:val="00AA477B"/>
    <w:rsid w:val="00AA4AE8"/>
    <w:rsid w:val="00AA5954"/>
    <w:rsid w:val="00AA5F39"/>
    <w:rsid w:val="00AA7025"/>
    <w:rsid w:val="00AA7644"/>
    <w:rsid w:val="00AA7886"/>
    <w:rsid w:val="00AB0160"/>
    <w:rsid w:val="00AB15E0"/>
    <w:rsid w:val="00AB1BA8"/>
    <w:rsid w:val="00AB1F65"/>
    <w:rsid w:val="00AB2CF6"/>
    <w:rsid w:val="00AB53A6"/>
    <w:rsid w:val="00AB646D"/>
    <w:rsid w:val="00AB69B6"/>
    <w:rsid w:val="00AB7938"/>
    <w:rsid w:val="00AB7E0D"/>
    <w:rsid w:val="00AC072B"/>
    <w:rsid w:val="00AC0903"/>
    <w:rsid w:val="00AC0DE9"/>
    <w:rsid w:val="00AC1480"/>
    <w:rsid w:val="00AC2A03"/>
    <w:rsid w:val="00AC38E3"/>
    <w:rsid w:val="00AC3DBC"/>
    <w:rsid w:val="00AC41D1"/>
    <w:rsid w:val="00AC5800"/>
    <w:rsid w:val="00AC6014"/>
    <w:rsid w:val="00AC610E"/>
    <w:rsid w:val="00AC6284"/>
    <w:rsid w:val="00AC6E1D"/>
    <w:rsid w:val="00AC6E72"/>
    <w:rsid w:val="00AC7040"/>
    <w:rsid w:val="00AD00E0"/>
    <w:rsid w:val="00AD059C"/>
    <w:rsid w:val="00AD208D"/>
    <w:rsid w:val="00AD2E5A"/>
    <w:rsid w:val="00AD30EE"/>
    <w:rsid w:val="00AD3BB9"/>
    <w:rsid w:val="00AD4229"/>
    <w:rsid w:val="00AD586E"/>
    <w:rsid w:val="00AD6494"/>
    <w:rsid w:val="00AD6556"/>
    <w:rsid w:val="00AE0957"/>
    <w:rsid w:val="00AE1F3B"/>
    <w:rsid w:val="00AE25CF"/>
    <w:rsid w:val="00AE3B1F"/>
    <w:rsid w:val="00AE5D36"/>
    <w:rsid w:val="00AE5DB8"/>
    <w:rsid w:val="00AE6F41"/>
    <w:rsid w:val="00AF03FD"/>
    <w:rsid w:val="00AF25DC"/>
    <w:rsid w:val="00AF3000"/>
    <w:rsid w:val="00AF39FA"/>
    <w:rsid w:val="00AF476E"/>
    <w:rsid w:val="00AF4DC8"/>
    <w:rsid w:val="00AF5272"/>
    <w:rsid w:val="00AF59FC"/>
    <w:rsid w:val="00AF5FA7"/>
    <w:rsid w:val="00AF618E"/>
    <w:rsid w:val="00AF6546"/>
    <w:rsid w:val="00AF6A0D"/>
    <w:rsid w:val="00AF6EF7"/>
    <w:rsid w:val="00AF77FC"/>
    <w:rsid w:val="00B00C5B"/>
    <w:rsid w:val="00B014A6"/>
    <w:rsid w:val="00B0154D"/>
    <w:rsid w:val="00B01A62"/>
    <w:rsid w:val="00B038F4"/>
    <w:rsid w:val="00B0394C"/>
    <w:rsid w:val="00B0397F"/>
    <w:rsid w:val="00B03E5B"/>
    <w:rsid w:val="00B0447F"/>
    <w:rsid w:val="00B045AA"/>
    <w:rsid w:val="00B05B92"/>
    <w:rsid w:val="00B06078"/>
    <w:rsid w:val="00B07014"/>
    <w:rsid w:val="00B10146"/>
    <w:rsid w:val="00B10A43"/>
    <w:rsid w:val="00B12D83"/>
    <w:rsid w:val="00B12DB8"/>
    <w:rsid w:val="00B12E29"/>
    <w:rsid w:val="00B13249"/>
    <w:rsid w:val="00B135E1"/>
    <w:rsid w:val="00B13DB2"/>
    <w:rsid w:val="00B14149"/>
    <w:rsid w:val="00B149BE"/>
    <w:rsid w:val="00B14EC2"/>
    <w:rsid w:val="00B15DDC"/>
    <w:rsid w:val="00B16365"/>
    <w:rsid w:val="00B164A4"/>
    <w:rsid w:val="00B168FF"/>
    <w:rsid w:val="00B16A2A"/>
    <w:rsid w:val="00B17E1F"/>
    <w:rsid w:val="00B20586"/>
    <w:rsid w:val="00B205DB"/>
    <w:rsid w:val="00B2099C"/>
    <w:rsid w:val="00B20ADF"/>
    <w:rsid w:val="00B222A0"/>
    <w:rsid w:val="00B226C8"/>
    <w:rsid w:val="00B2278F"/>
    <w:rsid w:val="00B228BA"/>
    <w:rsid w:val="00B228DE"/>
    <w:rsid w:val="00B22BA1"/>
    <w:rsid w:val="00B236AC"/>
    <w:rsid w:val="00B246B4"/>
    <w:rsid w:val="00B24D6A"/>
    <w:rsid w:val="00B24F1C"/>
    <w:rsid w:val="00B26C49"/>
    <w:rsid w:val="00B279D9"/>
    <w:rsid w:val="00B27BBC"/>
    <w:rsid w:val="00B3058F"/>
    <w:rsid w:val="00B30A4B"/>
    <w:rsid w:val="00B322CA"/>
    <w:rsid w:val="00B32A7E"/>
    <w:rsid w:val="00B32FFC"/>
    <w:rsid w:val="00B33D9C"/>
    <w:rsid w:val="00B33EDD"/>
    <w:rsid w:val="00B34992"/>
    <w:rsid w:val="00B349CA"/>
    <w:rsid w:val="00B34EC3"/>
    <w:rsid w:val="00B35ECF"/>
    <w:rsid w:val="00B365E7"/>
    <w:rsid w:val="00B3690B"/>
    <w:rsid w:val="00B37555"/>
    <w:rsid w:val="00B402C0"/>
    <w:rsid w:val="00B415CC"/>
    <w:rsid w:val="00B419D6"/>
    <w:rsid w:val="00B423C2"/>
    <w:rsid w:val="00B441F7"/>
    <w:rsid w:val="00B474CC"/>
    <w:rsid w:val="00B4753D"/>
    <w:rsid w:val="00B508F6"/>
    <w:rsid w:val="00B50A32"/>
    <w:rsid w:val="00B50E70"/>
    <w:rsid w:val="00B517D6"/>
    <w:rsid w:val="00B52102"/>
    <w:rsid w:val="00B52A08"/>
    <w:rsid w:val="00B5374B"/>
    <w:rsid w:val="00B53D92"/>
    <w:rsid w:val="00B5432D"/>
    <w:rsid w:val="00B54A9B"/>
    <w:rsid w:val="00B558E7"/>
    <w:rsid w:val="00B55C80"/>
    <w:rsid w:val="00B56F75"/>
    <w:rsid w:val="00B57852"/>
    <w:rsid w:val="00B57E1A"/>
    <w:rsid w:val="00B57F4F"/>
    <w:rsid w:val="00B61884"/>
    <w:rsid w:val="00B623A1"/>
    <w:rsid w:val="00B62556"/>
    <w:rsid w:val="00B626D2"/>
    <w:rsid w:val="00B62992"/>
    <w:rsid w:val="00B63D23"/>
    <w:rsid w:val="00B64BFA"/>
    <w:rsid w:val="00B64FEB"/>
    <w:rsid w:val="00B65098"/>
    <w:rsid w:val="00B65E0F"/>
    <w:rsid w:val="00B6603C"/>
    <w:rsid w:val="00B66095"/>
    <w:rsid w:val="00B66375"/>
    <w:rsid w:val="00B67530"/>
    <w:rsid w:val="00B67D49"/>
    <w:rsid w:val="00B70932"/>
    <w:rsid w:val="00B733DE"/>
    <w:rsid w:val="00B7402B"/>
    <w:rsid w:val="00B7434C"/>
    <w:rsid w:val="00B74714"/>
    <w:rsid w:val="00B74786"/>
    <w:rsid w:val="00B74E2F"/>
    <w:rsid w:val="00B76B96"/>
    <w:rsid w:val="00B77FB5"/>
    <w:rsid w:val="00B81C63"/>
    <w:rsid w:val="00B81D23"/>
    <w:rsid w:val="00B82F34"/>
    <w:rsid w:val="00B8301F"/>
    <w:rsid w:val="00B83B39"/>
    <w:rsid w:val="00B8515D"/>
    <w:rsid w:val="00B85E50"/>
    <w:rsid w:val="00B8727C"/>
    <w:rsid w:val="00B87D70"/>
    <w:rsid w:val="00B913DF"/>
    <w:rsid w:val="00B9232A"/>
    <w:rsid w:val="00B924B3"/>
    <w:rsid w:val="00B9340B"/>
    <w:rsid w:val="00B94582"/>
    <w:rsid w:val="00B9550A"/>
    <w:rsid w:val="00B95EA2"/>
    <w:rsid w:val="00B96CB5"/>
    <w:rsid w:val="00B97E21"/>
    <w:rsid w:val="00BA1583"/>
    <w:rsid w:val="00BA3836"/>
    <w:rsid w:val="00BA3E51"/>
    <w:rsid w:val="00BA4430"/>
    <w:rsid w:val="00BA4708"/>
    <w:rsid w:val="00BA4948"/>
    <w:rsid w:val="00BA5D52"/>
    <w:rsid w:val="00BA6049"/>
    <w:rsid w:val="00BA6286"/>
    <w:rsid w:val="00BA642A"/>
    <w:rsid w:val="00BA7BAF"/>
    <w:rsid w:val="00BB0866"/>
    <w:rsid w:val="00BB1307"/>
    <w:rsid w:val="00BB1DD2"/>
    <w:rsid w:val="00BB260A"/>
    <w:rsid w:val="00BB302A"/>
    <w:rsid w:val="00BB44D5"/>
    <w:rsid w:val="00BB481F"/>
    <w:rsid w:val="00BB5CED"/>
    <w:rsid w:val="00BB5F4B"/>
    <w:rsid w:val="00BB6451"/>
    <w:rsid w:val="00BB6803"/>
    <w:rsid w:val="00BB6E6D"/>
    <w:rsid w:val="00BB793F"/>
    <w:rsid w:val="00BB7E4D"/>
    <w:rsid w:val="00BC0DC7"/>
    <w:rsid w:val="00BC1835"/>
    <w:rsid w:val="00BC227B"/>
    <w:rsid w:val="00BC25E4"/>
    <w:rsid w:val="00BC2958"/>
    <w:rsid w:val="00BC29BB"/>
    <w:rsid w:val="00BC3907"/>
    <w:rsid w:val="00BC399B"/>
    <w:rsid w:val="00BC3ABE"/>
    <w:rsid w:val="00BC3F6A"/>
    <w:rsid w:val="00BC4CE9"/>
    <w:rsid w:val="00BC4FE8"/>
    <w:rsid w:val="00BC637A"/>
    <w:rsid w:val="00BC6E3F"/>
    <w:rsid w:val="00BD0A82"/>
    <w:rsid w:val="00BD0DEA"/>
    <w:rsid w:val="00BD19A9"/>
    <w:rsid w:val="00BD22CA"/>
    <w:rsid w:val="00BD3001"/>
    <w:rsid w:val="00BD34D6"/>
    <w:rsid w:val="00BD3F4C"/>
    <w:rsid w:val="00BD4C55"/>
    <w:rsid w:val="00BD5FE0"/>
    <w:rsid w:val="00BD6BF8"/>
    <w:rsid w:val="00BD737E"/>
    <w:rsid w:val="00BD7588"/>
    <w:rsid w:val="00BE0E2B"/>
    <w:rsid w:val="00BE0F3A"/>
    <w:rsid w:val="00BE1BCC"/>
    <w:rsid w:val="00BE26C4"/>
    <w:rsid w:val="00BE316A"/>
    <w:rsid w:val="00BE396B"/>
    <w:rsid w:val="00BE3D8E"/>
    <w:rsid w:val="00BE435A"/>
    <w:rsid w:val="00BE46B0"/>
    <w:rsid w:val="00BE4A72"/>
    <w:rsid w:val="00BE4B36"/>
    <w:rsid w:val="00BE5CB8"/>
    <w:rsid w:val="00BE785D"/>
    <w:rsid w:val="00BF00CB"/>
    <w:rsid w:val="00BF0283"/>
    <w:rsid w:val="00BF171B"/>
    <w:rsid w:val="00BF1C8E"/>
    <w:rsid w:val="00BF1DC6"/>
    <w:rsid w:val="00BF2261"/>
    <w:rsid w:val="00BF3138"/>
    <w:rsid w:val="00BF3577"/>
    <w:rsid w:val="00BF4000"/>
    <w:rsid w:val="00BF434A"/>
    <w:rsid w:val="00BF4F21"/>
    <w:rsid w:val="00BF509D"/>
    <w:rsid w:val="00BF5817"/>
    <w:rsid w:val="00BF58B1"/>
    <w:rsid w:val="00BF5DB2"/>
    <w:rsid w:val="00BF67FE"/>
    <w:rsid w:val="00BF704C"/>
    <w:rsid w:val="00BF735C"/>
    <w:rsid w:val="00BF7553"/>
    <w:rsid w:val="00BF774C"/>
    <w:rsid w:val="00BF7924"/>
    <w:rsid w:val="00BF7ED9"/>
    <w:rsid w:val="00C012B9"/>
    <w:rsid w:val="00C0162C"/>
    <w:rsid w:val="00C01660"/>
    <w:rsid w:val="00C017B5"/>
    <w:rsid w:val="00C01C60"/>
    <w:rsid w:val="00C01CD7"/>
    <w:rsid w:val="00C02338"/>
    <w:rsid w:val="00C026D0"/>
    <w:rsid w:val="00C028B0"/>
    <w:rsid w:val="00C04600"/>
    <w:rsid w:val="00C0572B"/>
    <w:rsid w:val="00C05756"/>
    <w:rsid w:val="00C06491"/>
    <w:rsid w:val="00C069D1"/>
    <w:rsid w:val="00C07074"/>
    <w:rsid w:val="00C079EB"/>
    <w:rsid w:val="00C1113B"/>
    <w:rsid w:val="00C112C8"/>
    <w:rsid w:val="00C12402"/>
    <w:rsid w:val="00C12CF2"/>
    <w:rsid w:val="00C14211"/>
    <w:rsid w:val="00C145BD"/>
    <w:rsid w:val="00C14EFD"/>
    <w:rsid w:val="00C15655"/>
    <w:rsid w:val="00C16760"/>
    <w:rsid w:val="00C16904"/>
    <w:rsid w:val="00C173E2"/>
    <w:rsid w:val="00C1755E"/>
    <w:rsid w:val="00C17F38"/>
    <w:rsid w:val="00C17FE5"/>
    <w:rsid w:val="00C205BA"/>
    <w:rsid w:val="00C23136"/>
    <w:rsid w:val="00C240E6"/>
    <w:rsid w:val="00C24483"/>
    <w:rsid w:val="00C2503E"/>
    <w:rsid w:val="00C251EC"/>
    <w:rsid w:val="00C25477"/>
    <w:rsid w:val="00C27504"/>
    <w:rsid w:val="00C27EE3"/>
    <w:rsid w:val="00C30155"/>
    <w:rsid w:val="00C304E8"/>
    <w:rsid w:val="00C307E2"/>
    <w:rsid w:val="00C319FF"/>
    <w:rsid w:val="00C32857"/>
    <w:rsid w:val="00C339B3"/>
    <w:rsid w:val="00C33C54"/>
    <w:rsid w:val="00C33EAE"/>
    <w:rsid w:val="00C33FF4"/>
    <w:rsid w:val="00C350A8"/>
    <w:rsid w:val="00C352AF"/>
    <w:rsid w:val="00C35B5E"/>
    <w:rsid w:val="00C36184"/>
    <w:rsid w:val="00C36287"/>
    <w:rsid w:val="00C3670A"/>
    <w:rsid w:val="00C3679D"/>
    <w:rsid w:val="00C36D1B"/>
    <w:rsid w:val="00C36ED1"/>
    <w:rsid w:val="00C3703B"/>
    <w:rsid w:val="00C37288"/>
    <w:rsid w:val="00C37A38"/>
    <w:rsid w:val="00C41681"/>
    <w:rsid w:val="00C41F2A"/>
    <w:rsid w:val="00C42E0D"/>
    <w:rsid w:val="00C43948"/>
    <w:rsid w:val="00C4471E"/>
    <w:rsid w:val="00C4553B"/>
    <w:rsid w:val="00C45640"/>
    <w:rsid w:val="00C45821"/>
    <w:rsid w:val="00C4582A"/>
    <w:rsid w:val="00C45965"/>
    <w:rsid w:val="00C45D46"/>
    <w:rsid w:val="00C46967"/>
    <w:rsid w:val="00C46AD0"/>
    <w:rsid w:val="00C46D78"/>
    <w:rsid w:val="00C475A7"/>
    <w:rsid w:val="00C47EC8"/>
    <w:rsid w:val="00C47FBA"/>
    <w:rsid w:val="00C52BB1"/>
    <w:rsid w:val="00C53260"/>
    <w:rsid w:val="00C53590"/>
    <w:rsid w:val="00C54261"/>
    <w:rsid w:val="00C55721"/>
    <w:rsid w:val="00C559B6"/>
    <w:rsid w:val="00C55F84"/>
    <w:rsid w:val="00C567BB"/>
    <w:rsid w:val="00C57401"/>
    <w:rsid w:val="00C5790C"/>
    <w:rsid w:val="00C57992"/>
    <w:rsid w:val="00C57997"/>
    <w:rsid w:val="00C57A7E"/>
    <w:rsid w:val="00C60186"/>
    <w:rsid w:val="00C60633"/>
    <w:rsid w:val="00C60D77"/>
    <w:rsid w:val="00C61147"/>
    <w:rsid w:val="00C61EFF"/>
    <w:rsid w:val="00C62EE1"/>
    <w:rsid w:val="00C639EC"/>
    <w:rsid w:val="00C64388"/>
    <w:rsid w:val="00C6499F"/>
    <w:rsid w:val="00C64F0E"/>
    <w:rsid w:val="00C658F8"/>
    <w:rsid w:val="00C66C88"/>
    <w:rsid w:val="00C671D5"/>
    <w:rsid w:val="00C67482"/>
    <w:rsid w:val="00C67978"/>
    <w:rsid w:val="00C67A5D"/>
    <w:rsid w:val="00C67FD8"/>
    <w:rsid w:val="00C70367"/>
    <w:rsid w:val="00C70779"/>
    <w:rsid w:val="00C71BB7"/>
    <w:rsid w:val="00C721AC"/>
    <w:rsid w:val="00C72CCC"/>
    <w:rsid w:val="00C72FAA"/>
    <w:rsid w:val="00C74139"/>
    <w:rsid w:val="00C75742"/>
    <w:rsid w:val="00C76AD7"/>
    <w:rsid w:val="00C77330"/>
    <w:rsid w:val="00C777F5"/>
    <w:rsid w:val="00C77BF2"/>
    <w:rsid w:val="00C807B2"/>
    <w:rsid w:val="00C80A44"/>
    <w:rsid w:val="00C830C3"/>
    <w:rsid w:val="00C83836"/>
    <w:rsid w:val="00C856B4"/>
    <w:rsid w:val="00C85708"/>
    <w:rsid w:val="00C86DB9"/>
    <w:rsid w:val="00C86E7D"/>
    <w:rsid w:val="00C90186"/>
    <w:rsid w:val="00C907D4"/>
    <w:rsid w:val="00C93564"/>
    <w:rsid w:val="00C94095"/>
    <w:rsid w:val="00C94B8A"/>
    <w:rsid w:val="00C94CD5"/>
    <w:rsid w:val="00C95074"/>
    <w:rsid w:val="00C956D1"/>
    <w:rsid w:val="00C95C9C"/>
    <w:rsid w:val="00C974D7"/>
    <w:rsid w:val="00CA000B"/>
    <w:rsid w:val="00CA070F"/>
    <w:rsid w:val="00CA07C0"/>
    <w:rsid w:val="00CA0F55"/>
    <w:rsid w:val="00CA18DB"/>
    <w:rsid w:val="00CA32FA"/>
    <w:rsid w:val="00CA33E7"/>
    <w:rsid w:val="00CA380B"/>
    <w:rsid w:val="00CA4125"/>
    <w:rsid w:val="00CA4144"/>
    <w:rsid w:val="00CA4167"/>
    <w:rsid w:val="00CA5135"/>
    <w:rsid w:val="00CA5154"/>
    <w:rsid w:val="00CA5F2F"/>
    <w:rsid w:val="00CA7D24"/>
    <w:rsid w:val="00CB09ED"/>
    <w:rsid w:val="00CB0D45"/>
    <w:rsid w:val="00CB1778"/>
    <w:rsid w:val="00CB1EF8"/>
    <w:rsid w:val="00CB23C9"/>
    <w:rsid w:val="00CB25D2"/>
    <w:rsid w:val="00CB2A47"/>
    <w:rsid w:val="00CB2F21"/>
    <w:rsid w:val="00CB3103"/>
    <w:rsid w:val="00CB3DB0"/>
    <w:rsid w:val="00CB54F2"/>
    <w:rsid w:val="00CB5DA0"/>
    <w:rsid w:val="00CB6371"/>
    <w:rsid w:val="00CB71A4"/>
    <w:rsid w:val="00CB7697"/>
    <w:rsid w:val="00CB76F9"/>
    <w:rsid w:val="00CB790F"/>
    <w:rsid w:val="00CC054B"/>
    <w:rsid w:val="00CC07C1"/>
    <w:rsid w:val="00CC1927"/>
    <w:rsid w:val="00CC2188"/>
    <w:rsid w:val="00CC228B"/>
    <w:rsid w:val="00CC463D"/>
    <w:rsid w:val="00CC5480"/>
    <w:rsid w:val="00CC740E"/>
    <w:rsid w:val="00CC7C81"/>
    <w:rsid w:val="00CC7C8A"/>
    <w:rsid w:val="00CD0700"/>
    <w:rsid w:val="00CD1952"/>
    <w:rsid w:val="00CD1C3E"/>
    <w:rsid w:val="00CD246A"/>
    <w:rsid w:val="00CD33AA"/>
    <w:rsid w:val="00CD3718"/>
    <w:rsid w:val="00CD5002"/>
    <w:rsid w:val="00CD5483"/>
    <w:rsid w:val="00CD5884"/>
    <w:rsid w:val="00CD677C"/>
    <w:rsid w:val="00CD6B31"/>
    <w:rsid w:val="00CD6BC5"/>
    <w:rsid w:val="00CD7900"/>
    <w:rsid w:val="00CE05D9"/>
    <w:rsid w:val="00CE0A1C"/>
    <w:rsid w:val="00CE0B02"/>
    <w:rsid w:val="00CE15DA"/>
    <w:rsid w:val="00CE1B88"/>
    <w:rsid w:val="00CE1D41"/>
    <w:rsid w:val="00CE3CBE"/>
    <w:rsid w:val="00CE4FC4"/>
    <w:rsid w:val="00CE5150"/>
    <w:rsid w:val="00CE53CD"/>
    <w:rsid w:val="00CE5AE0"/>
    <w:rsid w:val="00CE685F"/>
    <w:rsid w:val="00CE738C"/>
    <w:rsid w:val="00CF0B98"/>
    <w:rsid w:val="00CF0C58"/>
    <w:rsid w:val="00CF124B"/>
    <w:rsid w:val="00CF22F0"/>
    <w:rsid w:val="00CF32D3"/>
    <w:rsid w:val="00CF3A5C"/>
    <w:rsid w:val="00CF4536"/>
    <w:rsid w:val="00CF4946"/>
    <w:rsid w:val="00CF537C"/>
    <w:rsid w:val="00CF5CBD"/>
    <w:rsid w:val="00CF5E9E"/>
    <w:rsid w:val="00CF6290"/>
    <w:rsid w:val="00CF6980"/>
    <w:rsid w:val="00CF6E7D"/>
    <w:rsid w:val="00CF7CFC"/>
    <w:rsid w:val="00CF7D12"/>
    <w:rsid w:val="00D0073B"/>
    <w:rsid w:val="00D0085E"/>
    <w:rsid w:val="00D009C0"/>
    <w:rsid w:val="00D00C59"/>
    <w:rsid w:val="00D01E9B"/>
    <w:rsid w:val="00D028D7"/>
    <w:rsid w:val="00D029CD"/>
    <w:rsid w:val="00D030A4"/>
    <w:rsid w:val="00D03304"/>
    <w:rsid w:val="00D036D8"/>
    <w:rsid w:val="00D03BDF"/>
    <w:rsid w:val="00D062AA"/>
    <w:rsid w:val="00D06329"/>
    <w:rsid w:val="00D06E06"/>
    <w:rsid w:val="00D06FF0"/>
    <w:rsid w:val="00D07B1C"/>
    <w:rsid w:val="00D10A28"/>
    <w:rsid w:val="00D11743"/>
    <w:rsid w:val="00D11E5E"/>
    <w:rsid w:val="00D12067"/>
    <w:rsid w:val="00D12183"/>
    <w:rsid w:val="00D122CD"/>
    <w:rsid w:val="00D12667"/>
    <w:rsid w:val="00D12B40"/>
    <w:rsid w:val="00D145FC"/>
    <w:rsid w:val="00D14654"/>
    <w:rsid w:val="00D14D67"/>
    <w:rsid w:val="00D15464"/>
    <w:rsid w:val="00D15D9D"/>
    <w:rsid w:val="00D15FDF"/>
    <w:rsid w:val="00D166C2"/>
    <w:rsid w:val="00D166FA"/>
    <w:rsid w:val="00D168F6"/>
    <w:rsid w:val="00D215AA"/>
    <w:rsid w:val="00D22DE3"/>
    <w:rsid w:val="00D22FEE"/>
    <w:rsid w:val="00D23C47"/>
    <w:rsid w:val="00D24DAC"/>
    <w:rsid w:val="00D24FF6"/>
    <w:rsid w:val="00D2533D"/>
    <w:rsid w:val="00D253DF"/>
    <w:rsid w:val="00D254FC"/>
    <w:rsid w:val="00D2580F"/>
    <w:rsid w:val="00D25ABA"/>
    <w:rsid w:val="00D26736"/>
    <w:rsid w:val="00D267B4"/>
    <w:rsid w:val="00D27D48"/>
    <w:rsid w:val="00D30408"/>
    <w:rsid w:val="00D31899"/>
    <w:rsid w:val="00D31C1F"/>
    <w:rsid w:val="00D32A3F"/>
    <w:rsid w:val="00D333D7"/>
    <w:rsid w:val="00D3346C"/>
    <w:rsid w:val="00D335A2"/>
    <w:rsid w:val="00D355AA"/>
    <w:rsid w:val="00D36DCE"/>
    <w:rsid w:val="00D37DCA"/>
    <w:rsid w:val="00D406EB"/>
    <w:rsid w:val="00D40A2A"/>
    <w:rsid w:val="00D40F1B"/>
    <w:rsid w:val="00D43D33"/>
    <w:rsid w:val="00D43FC4"/>
    <w:rsid w:val="00D4402D"/>
    <w:rsid w:val="00D450B3"/>
    <w:rsid w:val="00D45319"/>
    <w:rsid w:val="00D46AC0"/>
    <w:rsid w:val="00D5055C"/>
    <w:rsid w:val="00D50D29"/>
    <w:rsid w:val="00D50F9A"/>
    <w:rsid w:val="00D51585"/>
    <w:rsid w:val="00D53226"/>
    <w:rsid w:val="00D5324D"/>
    <w:rsid w:val="00D5341E"/>
    <w:rsid w:val="00D53852"/>
    <w:rsid w:val="00D5388A"/>
    <w:rsid w:val="00D53D13"/>
    <w:rsid w:val="00D544F6"/>
    <w:rsid w:val="00D54660"/>
    <w:rsid w:val="00D54A9A"/>
    <w:rsid w:val="00D54C87"/>
    <w:rsid w:val="00D55430"/>
    <w:rsid w:val="00D55798"/>
    <w:rsid w:val="00D56292"/>
    <w:rsid w:val="00D575AA"/>
    <w:rsid w:val="00D57A49"/>
    <w:rsid w:val="00D57C6B"/>
    <w:rsid w:val="00D6044F"/>
    <w:rsid w:val="00D61191"/>
    <w:rsid w:val="00D61945"/>
    <w:rsid w:val="00D6259C"/>
    <w:rsid w:val="00D63753"/>
    <w:rsid w:val="00D63834"/>
    <w:rsid w:val="00D63B63"/>
    <w:rsid w:val="00D63BD5"/>
    <w:rsid w:val="00D649CB"/>
    <w:rsid w:val="00D65931"/>
    <w:rsid w:val="00D66053"/>
    <w:rsid w:val="00D6653C"/>
    <w:rsid w:val="00D66915"/>
    <w:rsid w:val="00D67369"/>
    <w:rsid w:val="00D70553"/>
    <w:rsid w:val="00D7080B"/>
    <w:rsid w:val="00D70DF1"/>
    <w:rsid w:val="00D71198"/>
    <w:rsid w:val="00D71627"/>
    <w:rsid w:val="00D71DDB"/>
    <w:rsid w:val="00D72FC1"/>
    <w:rsid w:val="00D73431"/>
    <w:rsid w:val="00D736C5"/>
    <w:rsid w:val="00D73B97"/>
    <w:rsid w:val="00D73FEC"/>
    <w:rsid w:val="00D7561D"/>
    <w:rsid w:val="00D76766"/>
    <w:rsid w:val="00D76A08"/>
    <w:rsid w:val="00D80584"/>
    <w:rsid w:val="00D80F2C"/>
    <w:rsid w:val="00D810E0"/>
    <w:rsid w:val="00D811B2"/>
    <w:rsid w:val="00D81C0D"/>
    <w:rsid w:val="00D8246C"/>
    <w:rsid w:val="00D82F0E"/>
    <w:rsid w:val="00D8345B"/>
    <w:rsid w:val="00D83EFE"/>
    <w:rsid w:val="00D8527A"/>
    <w:rsid w:val="00D8537B"/>
    <w:rsid w:val="00D85B25"/>
    <w:rsid w:val="00D85C60"/>
    <w:rsid w:val="00D87275"/>
    <w:rsid w:val="00D87AD5"/>
    <w:rsid w:val="00D90871"/>
    <w:rsid w:val="00D909BE"/>
    <w:rsid w:val="00D90FE6"/>
    <w:rsid w:val="00D917BD"/>
    <w:rsid w:val="00D9208B"/>
    <w:rsid w:val="00D9364C"/>
    <w:rsid w:val="00D938F5"/>
    <w:rsid w:val="00D946BA"/>
    <w:rsid w:val="00D94B3C"/>
    <w:rsid w:val="00D94BED"/>
    <w:rsid w:val="00D94E73"/>
    <w:rsid w:val="00D95044"/>
    <w:rsid w:val="00D95283"/>
    <w:rsid w:val="00D9534D"/>
    <w:rsid w:val="00D95DCC"/>
    <w:rsid w:val="00D962CB"/>
    <w:rsid w:val="00D96396"/>
    <w:rsid w:val="00D96B0F"/>
    <w:rsid w:val="00D97AD8"/>
    <w:rsid w:val="00D97F05"/>
    <w:rsid w:val="00DA0556"/>
    <w:rsid w:val="00DA189E"/>
    <w:rsid w:val="00DA1A27"/>
    <w:rsid w:val="00DA23A8"/>
    <w:rsid w:val="00DA3594"/>
    <w:rsid w:val="00DA3712"/>
    <w:rsid w:val="00DA3A84"/>
    <w:rsid w:val="00DA4BA0"/>
    <w:rsid w:val="00DA5EF6"/>
    <w:rsid w:val="00DA6C29"/>
    <w:rsid w:val="00DA70F8"/>
    <w:rsid w:val="00DA767E"/>
    <w:rsid w:val="00DB003E"/>
    <w:rsid w:val="00DB1A18"/>
    <w:rsid w:val="00DB21BE"/>
    <w:rsid w:val="00DB2CDC"/>
    <w:rsid w:val="00DB33A6"/>
    <w:rsid w:val="00DB3982"/>
    <w:rsid w:val="00DC0890"/>
    <w:rsid w:val="00DC1A68"/>
    <w:rsid w:val="00DC2822"/>
    <w:rsid w:val="00DC3178"/>
    <w:rsid w:val="00DC3964"/>
    <w:rsid w:val="00DC3A63"/>
    <w:rsid w:val="00DC3B75"/>
    <w:rsid w:val="00DC4AD5"/>
    <w:rsid w:val="00DC4DCC"/>
    <w:rsid w:val="00DC6444"/>
    <w:rsid w:val="00DC712B"/>
    <w:rsid w:val="00DC72C2"/>
    <w:rsid w:val="00DC7FA8"/>
    <w:rsid w:val="00DD18CF"/>
    <w:rsid w:val="00DD2541"/>
    <w:rsid w:val="00DD3EB2"/>
    <w:rsid w:val="00DD440C"/>
    <w:rsid w:val="00DD4B66"/>
    <w:rsid w:val="00DD60BE"/>
    <w:rsid w:val="00DD6232"/>
    <w:rsid w:val="00DD63B2"/>
    <w:rsid w:val="00DD6CFD"/>
    <w:rsid w:val="00DD7B9D"/>
    <w:rsid w:val="00DE047C"/>
    <w:rsid w:val="00DE0766"/>
    <w:rsid w:val="00DE0B02"/>
    <w:rsid w:val="00DE0C44"/>
    <w:rsid w:val="00DE2413"/>
    <w:rsid w:val="00DE2D8B"/>
    <w:rsid w:val="00DE4E92"/>
    <w:rsid w:val="00DE6871"/>
    <w:rsid w:val="00DE6DE0"/>
    <w:rsid w:val="00DE78C9"/>
    <w:rsid w:val="00DF066A"/>
    <w:rsid w:val="00DF2874"/>
    <w:rsid w:val="00DF48FE"/>
    <w:rsid w:val="00DF49C1"/>
    <w:rsid w:val="00DF607F"/>
    <w:rsid w:val="00DF669C"/>
    <w:rsid w:val="00DF6A2F"/>
    <w:rsid w:val="00DF6B09"/>
    <w:rsid w:val="00DF7D53"/>
    <w:rsid w:val="00DF7D7B"/>
    <w:rsid w:val="00E000A1"/>
    <w:rsid w:val="00E015DD"/>
    <w:rsid w:val="00E037B9"/>
    <w:rsid w:val="00E0444B"/>
    <w:rsid w:val="00E0460F"/>
    <w:rsid w:val="00E04A2D"/>
    <w:rsid w:val="00E0572A"/>
    <w:rsid w:val="00E05E6A"/>
    <w:rsid w:val="00E06341"/>
    <w:rsid w:val="00E067C1"/>
    <w:rsid w:val="00E06C2A"/>
    <w:rsid w:val="00E07C71"/>
    <w:rsid w:val="00E10740"/>
    <w:rsid w:val="00E10DA5"/>
    <w:rsid w:val="00E11273"/>
    <w:rsid w:val="00E11C3E"/>
    <w:rsid w:val="00E13290"/>
    <w:rsid w:val="00E136ED"/>
    <w:rsid w:val="00E13A3B"/>
    <w:rsid w:val="00E14875"/>
    <w:rsid w:val="00E15E38"/>
    <w:rsid w:val="00E16DF2"/>
    <w:rsid w:val="00E17F6B"/>
    <w:rsid w:val="00E20B11"/>
    <w:rsid w:val="00E2133F"/>
    <w:rsid w:val="00E22683"/>
    <w:rsid w:val="00E24531"/>
    <w:rsid w:val="00E25621"/>
    <w:rsid w:val="00E25CF4"/>
    <w:rsid w:val="00E261D4"/>
    <w:rsid w:val="00E26286"/>
    <w:rsid w:val="00E262C0"/>
    <w:rsid w:val="00E262F5"/>
    <w:rsid w:val="00E272EE"/>
    <w:rsid w:val="00E27646"/>
    <w:rsid w:val="00E30900"/>
    <w:rsid w:val="00E32187"/>
    <w:rsid w:val="00E33B62"/>
    <w:rsid w:val="00E3488D"/>
    <w:rsid w:val="00E358DC"/>
    <w:rsid w:val="00E37B0F"/>
    <w:rsid w:val="00E40900"/>
    <w:rsid w:val="00E40CF2"/>
    <w:rsid w:val="00E411B6"/>
    <w:rsid w:val="00E41223"/>
    <w:rsid w:val="00E41639"/>
    <w:rsid w:val="00E422A6"/>
    <w:rsid w:val="00E42930"/>
    <w:rsid w:val="00E43B40"/>
    <w:rsid w:val="00E43CE6"/>
    <w:rsid w:val="00E4408E"/>
    <w:rsid w:val="00E45ADC"/>
    <w:rsid w:val="00E45EF4"/>
    <w:rsid w:val="00E45F65"/>
    <w:rsid w:val="00E4613A"/>
    <w:rsid w:val="00E4632A"/>
    <w:rsid w:val="00E46359"/>
    <w:rsid w:val="00E46619"/>
    <w:rsid w:val="00E46686"/>
    <w:rsid w:val="00E47F8F"/>
    <w:rsid w:val="00E51062"/>
    <w:rsid w:val="00E51D32"/>
    <w:rsid w:val="00E5333E"/>
    <w:rsid w:val="00E547B1"/>
    <w:rsid w:val="00E555A2"/>
    <w:rsid w:val="00E5590C"/>
    <w:rsid w:val="00E56E86"/>
    <w:rsid w:val="00E57C23"/>
    <w:rsid w:val="00E603F2"/>
    <w:rsid w:val="00E603F3"/>
    <w:rsid w:val="00E60513"/>
    <w:rsid w:val="00E60E13"/>
    <w:rsid w:val="00E6145A"/>
    <w:rsid w:val="00E6293B"/>
    <w:rsid w:val="00E646EB"/>
    <w:rsid w:val="00E6677C"/>
    <w:rsid w:val="00E67024"/>
    <w:rsid w:val="00E671F7"/>
    <w:rsid w:val="00E67472"/>
    <w:rsid w:val="00E67DF4"/>
    <w:rsid w:val="00E7002E"/>
    <w:rsid w:val="00E71677"/>
    <w:rsid w:val="00E7285F"/>
    <w:rsid w:val="00E72B59"/>
    <w:rsid w:val="00E7475D"/>
    <w:rsid w:val="00E7547A"/>
    <w:rsid w:val="00E756B1"/>
    <w:rsid w:val="00E758A8"/>
    <w:rsid w:val="00E76CE5"/>
    <w:rsid w:val="00E76EAF"/>
    <w:rsid w:val="00E7772B"/>
    <w:rsid w:val="00E777B0"/>
    <w:rsid w:val="00E80012"/>
    <w:rsid w:val="00E80840"/>
    <w:rsid w:val="00E81FE4"/>
    <w:rsid w:val="00E82155"/>
    <w:rsid w:val="00E82D43"/>
    <w:rsid w:val="00E82DFC"/>
    <w:rsid w:val="00E82E15"/>
    <w:rsid w:val="00E84D71"/>
    <w:rsid w:val="00E855D0"/>
    <w:rsid w:val="00E85F44"/>
    <w:rsid w:val="00E85F79"/>
    <w:rsid w:val="00E8604F"/>
    <w:rsid w:val="00E864BD"/>
    <w:rsid w:val="00E86943"/>
    <w:rsid w:val="00E86DB9"/>
    <w:rsid w:val="00E8772D"/>
    <w:rsid w:val="00E87A5E"/>
    <w:rsid w:val="00E87ADC"/>
    <w:rsid w:val="00E87FB5"/>
    <w:rsid w:val="00E90976"/>
    <w:rsid w:val="00E910D3"/>
    <w:rsid w:val="00E9181C"/>
    <w:rsid w:val="00E91F05"/>
    <w:rsid w:val="00E9249C"/>
    <w:rsid w:val="00E92E87"/>
    <w:rsid w:val="00E94A13"/>
    <w:rsid w:val="00E95D43"/>
    <w:rsid w:val="00EA02F0"/>
    <w:rsid w:val="00EA0AD7"/>
    <w:rsid w:val="00EA1C7A"/>
    <w:rsid w:val="00EA2278"/>
    <w:rsid w:val="00EA2CD0"/>
    <w:rsid w:val="00EA42C9"/>
    <w:rsid w:val="00EA4342"/>
    <w:rsid w:val="00EA510B"/>
    <w:rsid w:val="00EA5578"/>
    <w:rsid w:val="00EA573D"/>
    <w:rsid w:val="00EA7983"/>
    <w:rsid w:val="00EB03DA"/>
    <w:rsid w:val="00EB2403"/>
    <w:rsid w:val="00EB363A"/>
    <w:rsid w:val="00EB5635"/>
    <w:rsid w:val="00EB6AE6"/>
    <w:rsid w:val="00EB6DE6"/>
    <w:rsid w:val="00EB7263"/>
    <w:rsid w:val="00EC03A1"/>
    <w:rsid w:val="00EC0927"/>
    <w:rsid w:val="00EC0DF3"/>
    <w:rsid w:val="00EC1B4B"/>
    <w:rsid w:val="00EC2F28"/>
    <w:rsid w:val="00EC3654"/>
    <w:rsid w:val="00EC38F2"/>
    <w:rsid w:val="00EC4116"/>
    <w:rsid w:val="00EC47E2"/>
    <w:rsid w:val="00EC4CF6"/>
    <w:rsid w:val="00EC4F04"/>
    <w:rsid w:val="00EC5C9E"/>
    <w:rsid w:val="00EC60DB"/>
    <w:rsid w:val="00EC791D"/>
    <w:rsid w:val="00ED1852"/>
    <w:rsid w:val="00ED343F"/>
    <w:rsid w:val="00ED45E5"/>
    <w:rsid w:val="00ED53EC"/>
    <w:rsid w:val="00ED5A19"/>
    <w:rsid w:val="00ED7081"/>
    <w:rsid w:val="00EE000C"/>
    <w:rsid w:val="00EE0528"/>
    <w:rsid w:val="00EE14DA"/>
    <w:rsid w:val="00EE17F7"/>
    <w:rsid w:val="00EE291F"/>
    <w:rsid w:val="00EE31A1"/>
    <w:rsid w:val="00EE32FA"/>
    <w:rsid w:val="00EE3711"/>
    <w:rsid w:val="00EE438D"/>
    <w:rsid w:val="00EE4AE1"/>
    <w:rsid w:val="00EE4FA5"/>
    <w:rsid w:val="00EE61E7"/>
    <w:rsid w:val="00EE68A2"/>
    <w:rsid w:val="00EE74DC"/>
    <w:rsid w:val="00EE7751"/>
    <w:rsid w:val="00EE7A50"/>
    <w:rsid w:val="00EE7FD6"/>
    <w:rsid w:val="00EF03DB"/>
    <w:rsid w:val="00EF0BFF"/>
    <w:rsid w:val="00EF1A82"/>
    <w:rsid w:val="00EF1CD3"/>
    <w:rsid w:val="00EF22D8"/>
    <w:rsid w:val="00EF3DAC"/>
    <w:rsid w:val="00EF3DE9"/>
    <w:rsid w:val="00EF5B5A"/>
    <w:rsid w:val="00EF5E80"/>
    <w:rsid w:val="00EF623F"/>
    <w:rsid w:val="00EF68CB"/>
    <w:rsid w:val="00EF695A"/>
    <w:rsid w:val="00EF7EE6"/>
    <w:rsid w:val="00F00E85"/>
    <w:rsid w:val="00F015F5"/>
    <w:rsid w:val="00F01872"/>
    <w:rsid w:val="00F02059"/>
    <w:rsid w:val="00F026FF"/>
    <w:rsid w:val="00F02C07"/>
    <w:rsid w:val="00F04200"/>
    <w:rsid w:val="00F04593"/>
    <w:rsid w:val="00F04C04"/>
    <w:rsid w:val="00F04CE8"/>
    <w:rsid w:val="00F0520A"/>
    <w:rsid w:val="00F0529C"/>
    <w:rsid w:val="00F0530A"/>
    <w:rsid w:val="00F0566C"/>
    <w:rsid w:val="00F06737"/>
    <w:rsid w:val="00F10F12"/>
    <w:rsid w:val="00F11C3B"/>
    <w:rsid w:val="00F11EBB"/>
    <w:rsid w:val="00F134FC"/>
    <w:rsid w:val="00F14A00"/>
    <w:rsid w:val="00F14AAF"/>
    <w:rsid w:val="00F14B89"/>
    <w:rsid w:val="00F14F55"/>
    <w:rsid w:val="00F15165"/>
    <w:rsid w:val="00F15166"/>
    <w:rsid w:val="00F16556"/>
    <w:rsid w:val="00F170FD"/>
    <w:rsid w:val="00F17715"/>
    <w:rsid w:val="00F17A42"/>
    <w:rsid w:val="00F2083D"/>
    <w:rsid w:val="00F20DF4"/>
    <w:rsid w:val="00F215F0"/>
    <w:rsid w:val="00F2204C"/>
    <w:rsid w:val="00F226A8"/>
    <w:rsid w:val="00F22B53"/>
    <w:rsid w:val="00F22D3E"/>
    <w:rsid w:val="00F23DC6"/>
    <w:rsid w:val="00F24224"/>
    <w:rsid w:val="00F24225"/>
    <w:rsid w:val="00F2484E"/>
    <w:rsid w:val="00F24942"/>
    <w:rsid w:val="00F24A82"/>
    <w:rsid w:val="00F24E79"/>
    <w:rsid w:val="00F25572"/>
    <w:rsid w:val="00F25FD4"/>
    <w:rsid w:val="00F26EB6"/>
    <w:rsid w:val="00F270F1"/>
    <w:rsid w:val="00F30A8F"/>
    <w:rsid w:val="00F3108D"/>
    <w:rsid w:val="00F32E34"/>
    <w:rsid w:val="00F3334B"/>
    <w:rsid w:val="00F343C1"/>
    <w:rsid w:val="00F34B14"/>
    <w:rsid w:val="00F34FF1"/>
    <w:rsid w:val="00F3606B"/>
    <w:rsid w:val="00F364F9"/>
    <w:rsid w:val="00F372BF"/>
    <w:rsid w:val="00F37DDE"/>
    <w:rsid w:val="00F37E11"/>
    <w:rsid w:val="00F40060"/>
    <w:rsid w:val="00F40D86"/>
    <w:rsid w:val="00F41D22"/>
    <w:rsid w:val="00F445A4"/>
    <w:rsid w:val="00F464CC"/>
    <w:rsid w:val="00F46821"/>
    <w:rsid w:val="00F472FE"/>
    <w:rsid w:val="00F50090"/>
    <w:rsid w:val="00F50ABC"/>
    <w:rsid w:val="00F51AAB"/>
    <w:rsid w:val="00F51EAC"/>
    <w:rsid w:val="00F52AA9"/>
    <w:rsid w:val="00F54897"/>
    <w:rsid w:val="00F548B0"/>
    <w:rsid w:val="00F549F9"/>
    <w:rsid w:val="00F54FB0"/>
    <w:rsid w:val="00F5506B"/>
    <w:rsid w:val="00F559F9"/>
    <w:rsid w:val="00F55B89"/>
    <w:rsid w:val="00F56025"/>
    <w:rsid w:val="00F568BB"/>
    <w:rsid w:val="00F6035E"/>
    <w:rsid w:val="00F60582"/>
    <w:rsid w:val="00F6079F"/>
    <w:rsid w:val="00F60944"/>
    <w:rsid w:val="00F613DA"/>
    <w:rsid w:val="00F619A1"/>
    <w:rsid w:val="00F6268B"/>
    <w:rsid w:val="00F62CF4"/>
    <w:rsid w:val="00F63B24"/>
    <w:rsid w:val="00F643FE"/>
    <w:rsid w:val="00F6584F"/>
    <w:rsid w:val="00F673A2"/>
    <w:rsid w:val="00F675CB"/>
    <w:rsid w:val="00F676C3"/>
    <w:rsid w:val="00F67A86"/>
    <w:rsid w:val="00F70447"/>
    <w:rsid w:val="00F7079A"/>
    <w:rsid w:val="00F7133E"/>
    <w:rsid w:val="00F71AAE"/>
    <w:rsid w:val="00F72E8A"/>
    <w:rsid w:val="00F7341F"/>
    <w:rsid w:val="00F73DA9"/>
    <w:rsid w:val="00F73FED"/>
    <w:rsid w:val="00F742D7"/>
    <w:rsid w:val="00F74AF1"/>
    <w:rsid w:val="00F74D8E"/>
    <w:rsid w:val="00F75260"/>
    <w:rsid w:val="00F77012"/>
    <w:rsid w:val="00F77876"/>
    <w:rsid w:val="00F77D09"/>
    <w:rsid w:val="00F8087C"/>
    <w:rsid w:val="00F80CBF"/>
    <w:rsid w:val="00F81869"/>
    <w:rsid w:val="00F8194C"/>
    <w:rsid w:val="00F81A02"/>
    <w:rsid w:val="00F81F05"/>
    <w:rsid w:val="00F826EA"/>
    <w:rsid w:val="00F83A4C"/>
    <w:rsid w:val="00F84A7C"/>
    <w:rsid w:val="00F84B96"/>
    <w:rsid w:val="00F850EB"/>
    <w:rsid w:val="00F8535E"/>
    <w:rsid w:val="00F85546"/>
    <w:rsid w:val="00F85B40"/>
    <w:rsid w:val="00F85BC3"/>
    <w:rsid w:val="00F85C94"/>
    <w:rsid w:val="00F902DA"/>
    <w:rsid w:val="00F90D78"/>
    <w:rsid w:val="00F90F2F"/>
    <w:rsid w:val="00F91B72"/>
    <w:rsid w:val="00F929CC"/>
    <w:rsid w:val="00F93295"/>
    <w:rsid w:val="00F93838"/>
    <w:rsid w:val="00F940B4"/>
    <w:rsid w:val="00F949CD"/>
    <w:rsid w:val="00F963B4"/>
    <w:rsid w:val="00F96446"/>
    <w:rsid w:val="00F96DD5"/>
    <w:rsid w:val="00F974F4"/>
    <w:rsid w:val="00F97B6F"/>
    <w:rsid w:val="00F97BDD"/>
    <w:rsid w:val="00F97F80"/>
    <w:rsid w:val="00FA0B8F"/>
    <w:rsid w:val="00FA14BA"/>
    <w:rsid w:val="00FA1A72"/>
    <w:rsid w:val="00FA2433"/>
    <w:rsid w:val="00FA3883"/>
    <w:rsid w:val="00FA53AE"/>
    <w:rsid w:val="00FA5627"/>
    <w:rsid w:val="00FA66B6"/>
    <w:rsid w:val="00FA70E5"/>
    <w:rsid w:val="00FA79CE"/>
    <w:rsid w:val="00FB0105"/>
    <w:rsid w:val="00FB0293"/>
    <w:rsid w:val="00FB0FF6"/>
    <w:rsid w:val="00FB1DE7"/>
    <w:rsid w:val="00FB2C8C"/>
    <w:rsid w:val="00FB30B9"/>
    <w:rsid w:val="00FB33C1"/>
    <w:rsid w:val="00FB4184"/>
    <w:rsid w:val="00FB4206"/>
    <w:rsid w:val="00FB468B"/>
    <w:rsid w:val="00FB4B1D"/>
    <w:rsid w:val="00FB537E"/>
    <w:rsid w:val="00FB5CFC"/>
    <w:rsid w:val="00FB6B4D"/>
    <w:rsid w:val="00FB7680"/>
    <w:rsid w:val="00FC1792"/>
    <w:rsid w:val="00FC20CF"/>
    <w:rsid w:val="00FC2722"/>
    <w:rsid w:val="00FC2752"/>
    <w:rsid w:val="00FC28F3"/>
    <w:rsid w:val="00FC2DD8"/>
    <w:rsid w:val="00FC302F"/>
    <w:rsid w:val="00FC3293"/>
    <w:rsid w:val="00FC43B9"/>
    <w:rsid w:val="00FC485D"/>
    <w:rsid w:val="00FC5AC5"/>
    <w:rsid w:val="00FC5C5D"/>
    <w:rsid w:val="00FC6BFD"/>
    <w:rsid w:val="00FC6F7F"/>
    <w:rsid w:val="00FC71E9"/>
    <w:rsid w:val="00FC77D0"/>
    <w:rsid w:val="00FD049D"/>
    <w:rsid w:val="00FD0D21"/>
    <w:rsid w:val="00FD12C3"/>
    <w:rsid w:val="00FD1897"/>
    <w:rsid w:val="00FD18EB"/>
    <w:rsid w:val="00FD25D8"/>
    <w:rsid w:val="00FD2E5E"/>
    <w:rsid w:val="00FD2ED6"/>
    <w:rsid w:val="00FD3162"/>
    <w:rsid w:val="00FD33EF"/>
    <w:rsid w:val="00FD472F"/>
    <w:rsid w:val="00FD4B9D"/>
    <w:rsid w:val="00FD4E4E"/>
    <w:rsid w:val="00FD56A9"/>
    <w:rsid w:val="00FD6162"/>
    <w:rsid w:val="00FD64CD"/>
    <w:rsid w:val="00FD6535"/>
    <w:rsid w:val="00FD6719"/>
    <w:rsid w:val="00FD6E33"/>
    <w:rsid w:val="00FD6FA1"/>
    <w:rsid w:val="00FD7B34"/>
    <w:rsid w:val="00FE00E7"/>
    <w:rsid w:val="00FE1EDA"/>
    <w:rsid w:val="00FE219F"/>
    <w:rsid w:val="00FE22E0"/>
    <w:rsid w:val="00FE28DE"/>
    <w:rsid w:val="00FE2BEC"/>
    <w:rsid w:val="00FE4B6D"/>
    <w:rsid w:val="00FE51F0"/>
    <w:rsid w:val="00FE687D"/>
    <w:rsid w:val="00FE7220"/>
    <w:rsid w:val="00FF041C"/>
    <w:rsid w:val="00FF0428"/>
    <w:rsid w:val="00FF087F"/>
    <w:rsid w:val="00FF1817"/>
    <w:rsid w:val="00FF2E1E"/>
    <w:rsid w:val="00FF4D44"/>
    <w:rsid w:val="00FF5851"/>
    <w:rsid w:val="00FF703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CA0B7B0"/>
  <w15:docId w15:val="{96358A58-7AA8-4F93-A9AD-B239054E6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qFormat="1"/>
    <w:lsdException w:name="List 3" w:semiHidden="1" w:unhideWhenUsed="1" w:qFormat="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semiHidden="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113C7"/>
    <w:pPr>
      <w:spacing w:before="270" w:line="270" w:lineRule="exact"/>
      <w:jc w:val="both"/>
    </w:pPr>
    <w:rPr>
      <w:rFonts w:ascii="Lucida Sans Unicode" w:eastAsiaTheme="majorEastAsia" w:hAnsi="Lucida Sans Unicode" w:cstheme="majorBidi"/>
      <w:sz w:val="18"/>
      <w:szCs w:val="22"/>
      <w:lang w:eastAsia="en-US" w:bidi="en-US"/>
    </w:rPr>
  </w:style>
  <w:style w:type="paragraph" w:styleId="berschrift1">
    <w:name w:val="heading 1"/>
    <w:basedOn w:val="Standard"/>
    <w:next w:val="Standard0"/>
    <w:link w:val="berschrift1Zchn"/>
    <w:uiPriority w:val="9"/>
    <w:qFormat/>
    <w:rsid w:val="00E30900"/>
    <w:pPr>
      <w:keepNext/>
      <w:pageBreakBefore/>
      <w:numPr>
        <w:numId w:val="10"/>
      </w:numPr>
      <w:tabs>
        <w:tab w:val="left" w:pos="431"/>
      </w:tabs>
      <w:spacing w:before="0" w:after="400" w:line="400" w:lineRule="exact"/>
      <w:jc w:val="left"/>
      <w:outlineLvl w:val="0"/>
    </w:pPr>
    <w:rPr>
      <w:sz w:val="36"/>
      <w:szCs w:val="36"/>
    </w:rPr>
  </w:style>
  <w:style w:type="paragraph" w:styleId="berschrift2">
    <w:name w:val="heading 2"/>
    <w:basedOn w:val="berschrift1"/>
    <w:next w:val="Standard0"/>
    <w:link w:val="berschrift2Zchn"/>
    <w:qFormat/>
    <w:rsid w:val="00E30900"/>
    <w:pPr>
      <w:pageBreakBefore w:val="0"/>
      <w:numPr>
        <w:ilvl w:val="1"/>
      </w:numPr>
      <w:tabs>
        <w:tab w:val="clear" w:pos="431"/>
        <w:tab w:val="left" w:pos="578"/>
      </w:tabs>
      <w:spacing w:before="540" w:line="320" w:lineRule="exact"/>
      <w:outlineLvl w:val="1"/>
    </w:pPr>
    <w:rPr>
      <w:sz w:val="28"/>
      <w:szCs w:val="28"/>
    </w:rPr>
  </w:style>
  <w:style w:type="paragraph" w:styleId="berschrift3">
    <w:name w:val="heading 3"/>
    <w:basedOn w:val="berschrift2"/>
    <w:next w:val="Standard0"/>
    <w:link w:val="berschrift3Zchn"/>
    <w:qFormat/>
    <w:rsid w:val="00053400"/>
    <w:pPr>
      <w:numPr>
        <w:ilvl w:val="2"/>
      </w:numPr>
      <w:tabs>
        <w:tab w:val="clear" w:pos="578"/>
        <w:tab w:val="left" w:pos="851"/>
      </w:tabs>
      <w:ind w:left="851" w:hanging="851"/>
      <w:outlineLvl w:val="2"/>
    </w:pPr>
    <w:rPr>
      <w:iCs/>
    </w:rPr>
  </w:style>
  <w:style w:type="paragraph" w:styleId="berschrift4">
    <w:name w:val="heading 4"/>
    <w:basedOn w:val="Standard"/>
    <w:next w:val="Standard0"/>
    <w:link w:val="berschrift4Zchn"/>
    <w:qFormat/>
    <w:rsid w:val="00335180"/>
    <w:pPr>
      <w:keepNext/>
      <w:numPr>
        <w:ilvl w:val="3"/>
        <w:numId w:val="10"/>
      </w:numPr>
      <w:tabs>
        <w:tab w:val="left" w:pos="1134"/>
      </w:tabs>
      <w:spacing w:before="540" w:after="400" w:line="320" w:lineRule="exact"/>
      <w:ind w:left="1134" w:hanging="1134"/>
      <w:outlineLvl w:val="3"/>
    </w:pPr>
    <w:rPr>
      <w:bCs/>
      <w:sz w:val="28"/>
      <w:szCs w:val="28"/>
    </w:rPr>
  </w:style>
  <w:style w:type="paragraph" w:styleId="berschrift5">
    <w:name w:val="heading 5"/>
    <w:basedOn w:val="Standard"/>
    <w:next w:val="Standard"/>
    <w:link w:val="berschrift5Zchn"/>
    <w:semiHidden/>
    <w:qFormat/>
    <w:rsid w:val="00E30900"/>
    <w:pPr>
      <w:numPr>
        <w:ilvl w:val="4"/>
        <w:numId w:val="10"/>
      </w:numPr>
      <w:outlineLvl w:val="4"/>
    </w:pPr>
  </w:style>
  <w:style w:type="paragraph" w:styleId="berschrift6">
    <w:name w:val="heading 6"/>
    <w:basedOn w:val="Standard"/>
    <w:next w:val="Standard"/>
    <w:link w:val="berschrift6Zchn"/>
    <w:semiHidden/>
    <w:qFormat/>
    <w:rsid w:val="00E30900"/>
    <w:pPr>
      <w:numPr>
        <w:ilvl w:val="5"/>
        <w:numId w:val="10"/>
      </w:numPr>
      <w:outlineLvl w:val="5"/>
    </w:pPr>
  </w:style>
  <w:style w:type="paragraph" w:styleId="berschrift7">
    <w:name w:val="heading 7"/>
    <w:basedOn w:val="Standard"/>
    <w:next w:val="Standard"/>
    <w:link w:val="berschrift7Zchn"/>
    <w:semiHidden/>
    <w:qFormat/>
    <w:rsid w:val="00E30900"/>
    <w:pPr>
      <w:numPr>
        <w:ilvl w:val="6"/>
        <w:numId w:val="10"/>
      </w:numPr>
      <w:outlineLvl w:val="6"/>
    </w:pPr>
  </w:style>
  <w:style w:type="paragraph" w:styleId="berschrift8">
    <w:name w:val="heading 8"/>
    <w:basedOn w:val="Standard"/>
    <w:next w:val="Standard"/>
    <w:link w:val="berschrift8Zchn"/>
    <w:semiHidden/>
    <w:qFormat/>
    <w:rsid w:val="00E30900"/>
    <w:pPr>
      <w:numPr>
        <w:ilvl w:val="7"/>
        <w:numId w:val="10"/>
      </w:numPr>
      <w:outlineLvl w:val="7"/>
    </w:pPr>
  </w:style>
  <w:style w:type="paragraph" w:styleId="berschrift9">
    <w:name w:val="heading 9"/>
    <w:basedOn w:val="Standard"/>
    <w:next w:val="Standard"/>
    <w:link w:val="berschrift9Zchn"/>
    <w:semiHidden/>
    <w:qFormat/>
    <w:rsid w:val="00E30900"/>
    <w:pPr>
      <w:numPr>
        <w:ilvl w:val="8"/>
        <w:numId w:val="10"/>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0">
    <w:name w:val="Standard 0"/>
    <w:basedOn w:val="Standard"/>
    <w:next w:val="Standard"/>
    <w:link w:val="Standard0Zchn"/>
    <w:rsid w:val="00E30900"/>
    <w:pPr>
      <w:spacing w:before="0"/>
    </w:pPr>
  </w:style>
  <w:style w:type="character" w:customStyle="1" w:styleId="berschrift1Zchn">
    <w:name w:val="Überschrift 1 Zchn"/>
    <w:basedOn w:val="Absatz-Standardschriftart"/>
    <w:link w:val="berschrift1"/>
    <w:uiPriority w:val="9"/>
    <w:rsid w:val="00623DA2"/>
    <w:rPr>
      <w:rFonts w:ascii="Lucida Sans Unicode" w:eastAsiaTheme="majorEastAsia" w:hAnsi="Lucida Sans Unicode" w:cstheme="majorBidi"/>
      <w:sz w:val="36"/>
      <w:szCs w:val="36"/>
      <w:lang w:eastAsia="en-US" w:bidi="en-US"/>
    </w:rPr>
  </w:style>
  <w:style w:type="character" w:customStyle="1" w:styleId="berschrift2Zchn">
    <w:name w:val="Überschrift 2 Zchn"/>
    <w:basedOn w:val="Absatz-Standardschriftart"/>
    <w:link w:val="berschrift2"/>
    <w:rsid w:val="00683AC7"/>
    <w:rPr>
      <w:rFonts w:ascii="Lucida Sans Unicode" w:eastAsiaTheme="majorEastAsia" w:hAnsi="Lucida Sans Unicode" w:cstheme="majorBidi"/>
      <w:sz w:val="28"/>
      <w:szCs w:val="28"/>
      <w:lang w:eastAsia="en-US" w:bidi="en-US"/>
    </w:rPr>
  </w:style>
  <w:style w:type="character" w:customStyle="1" w:styleId="berschrift3Zchn">
    <w:name w:val="Überschrift 3 Zchn"/>
    <w:basedOn w:val="Absatz-Standardschriftart"/>
    <w:link w:val="berschrift3"/>
    <w:rsid w:val="00053400"/>
    <w:rPr>
      <w:rFonts w:ascii="Lucida Sans Unicode" w:eastAsiaTheme="majorEastAsia" w:hAnsi="Lucida Sans Unicode" w:cstheme="majorBidi"/>
      <w:iCs/>
      <w:sz w:val="28"/>
      <w:szCs w:val="28"/>
      <w:lang w:eastAsia="en-US" w:bidi="en-US"/>
    </w:rPr>
  </w:style>
  <w:style w:type="character" w:customStyle="1" w:styleId="berschrift4Zchn">
    <w:name w:val="Überschrift 4 Zchn"/>
    <w:basedOn w:val="Absatz-Standardschriftart"/>
    <w:link w:val="berschrift4"/>
    <w:rsid w:val="00335180"/>
    <w:rPr>
      <w:rFonts w:ascii="Lucida Sans Unicode" w:eastAsiaTheme="majorEastAsia" w:hAnsi="Lucida Sans Unicode" w:cstheme="majorBidi"/>
      <w:bCs/>
      <w:sz w:val="28"/>
      <w:szCs w:val="28"/>
      <w:lang w:eastAsia="en-US" w:bidi="en-US"/>
    </w:rPr>
  </w:style>
  <w:style w:type="character" w:customStyle="1" w:styleId="berschrift5Zchn">
    <w:name w:val="Überschrift 5 Zchn"/>
    <w:basedOn w:val="Absatz-Standardschriftart"/>
    <w:link w:val="berschrift5"/>
    <w:semiHidden/>
    <w:rsid w:val="00D8246C"/>
    <w:rPr>
      <w:rFonts w:ascii="Lucida Sans Unicode" w:eastAsiaTheme="majorEastAsia" w:hAnsi="Lucida Sans Unicode" w:cstheme="majorBidi"/>
      <w:sz w:val="18"/>
      <w:szCs w:val="22"/>
      <w:lang w:eastAsia="en-US" w:bidi="en-US"/>
    </w:rPr>
  </w:style>
  <w:style w:type="character" w:customStyle="1" w:styleId="berschrift6Zchn">
    <w:name w:val="Überschrift 6 Zchn"/>
    <w:basedOn w:val="Absatz-Standardschriftart"/>
    <w:link w:val="berschrift6"/>
    <w:semiHidden/>
    <w:rsid w:val="00D8246C"/>
    <w:rPr>
      <w:rFonts w:ascii="Lucida Sans Unicode" w:eastAsiaTheme="majorEastAsia" w:hAnsi="Lucida Sans Unicode" w:cstheme="majorBidi"/>
      <w:sz w:val="18"/>
      <w:szCs w:val="22"/>
      <w:lang w:eastAsia="en-US" w:bidi="en-US"/>
    </w:rPr>
  </w:style>
  <w:style w:type="character" w:customStyle="1" w:styleId="berschrift7Zchn">
    <w:name w:val="Überschrift 7 Zchn"/>
    <w:basedOn w:val="Absatz-Standardschriftart"/>
    <w:link w:val="berschrift7"/>
    <w:semiHidden/>
    <w:rsid w:val="00D8246C"/>
    <w:rPr>
      <w:rFonts w:ascii="Lucida Sans Unicode" w:eastAsiaTheme="majorEastAsia" w:hAnsi="Lucida Sans Unicode" w:cstheme="majorBidi"/>
      <w:sz w:val="18"/>
      <w:szCs w:val="22"/>
      <w:lang w:eastAsia="en-US" w:bidi="en-US"/>
    </w:rPr>
  </w:style>
  <w:style w:type="character" w:customStyle="1" w:styleId="berschrift8Zchn">
    <w:name w:val="Überschrift 8 Zchn"/>
    <w:basedOn w:val="Absatz-Standardschriftart"/>
    <w:link w:val="berschrift8"/>
    <w:semiHidden/>
    <w:rsid w:val="00D8246C"/>
    <w:rPr>
      <w:rFonts w:ascii="Lucida Sans Unicode" w:eastAsiaTheme="majorEastAsia" w:hAnsi="Lucida Sans Unicode" w:cstheme="majorBidi"/>
      <w:sz w:val="18"/>
      <w:szCs w:val="22"/>
      <w:lang w:eastAsia="en-US" w:bidi="en-US"/>
    </w:rPr>
  </w:style>
  <w:style w:type="character" w:customStyle="1" w:styleId="berschrift9Zchn">
    <w:name w:val="Überschrift 9 Zchn"/>
    <w:basedOn w:val="Absatz-Standardschriftart"/>
    <w:link w:val="berschrift9"/>
    <w:semiHidden/>
    <w:rsid w:val="00D8246C"/>
    <w:rPr>
      <w:rFonts w:ascii="Lucida Sans Unicode" w:eastAsiaTheme="majorEastAsia" w:hAnsi="Lucida Sans Unicode" w:cstheme="majorBidi"/>
      <w:sz w:val="18"/>
      <w:szCs w:val="22"/>
      <w:lang w:eastAsia="en-US" w:bidi="en-US"/>
    </w:rPr>
  </w:style>
  <w:style w:type="paragraph" w:styleId="Abbildungsverzeichnis">
    <w:name w:val="table of figures"/>
    <w:basedOn w:val="Standard"/>
    <w:next w:val="Standard"/>
    <w:unhideWhenUsed/>
    <w:rsid w:val="00F73DA9"/>
    <w:pPr>
      <w:tabs>
        <w:tab w:val="right" w:leader="dot" w:pos="8505"/>
      </w:tabs>
      <w:spacing w:before="120"/>
      <w:ind w:left="1247" w:hanging="1247"/>
      <w:jc w:val="left"/>
    </w:pPr>
  </w:style>
  <w:style w:type="paragraph" w:styleId="Beschriftung">
    <w:name w:val="caption"/>
    <w:basedOn w:val="Standard"/>
    <w:next w:val="Abbildung-Tabelle"/>
    <w:unhideWhenUsed/>
    <w:qFormat/>
    <w:rsid w:val="00E30900"/>
    <w:pPr>
      <w:keepNext/>
      <w:keepLines/>
      <w:pBdr>
        <w:bottom w:val="single" w:sz="8" w:space="6" w:color="000000" w:themeColor="text1"/>
      </w:pBdr>
      <w:suppressAutoHyphens/>
      <w:jc w:val="left"/>
    </w:pPr>
    <w:rPr>
      <w:rFonts w:cstheme="minorHAnsi"/>
      <w:bCs/>
      <w:szCs w:val="18"/>
    </w:rPr>
  </w:style>
  <w:style w:type="paragraph" w:customStyle="1" w:styleId="Abbildung-Tabelle">
    <w:name w:val="Abbildung-Tabelle"/>
    <w:basedOn w:val="Standard"/>
    <w:next w:val="Beschriftung-Quelle"/>
    <w:qFormat/>
    <w:rsid w:val="00BD4C55"/>
    <w:pPr>
      <w:keepNext/>
      <w:spacing w:before="120" w:line="240" w:lineRule="auto"/>
      <w:jc w:val="center"/>
    </w:pPr>
  </w:style>
  <w:style w:type="paragraph" w:customStyle="1" w:styleId="Beschriftung-Quelle">
    <w:name w:val="Beschriftung - Quelle"/>
    <w:basedOn w:val="Beschriftung"/>
    <w:next w:val="Standard"/>
    <w:qFormat/>
    <w:rsid w:val="00E30900"/>
    <w:pPr>
      <w:keepNext w:val="0"/>
      <w:pBdr>
        <w:top w:val="single" w:sz="8" w:space="4" w:color="000000" w:themeColor="text1"/>
        <w:bottom w:val="none" w:sz="0" w:space="0" w:color="auto"/>
      </w:pBdr>
      <w:spacing w:before="40" w:line="180" w:lineRule="exact"/>
      <w:jc w:val="right"/>
    </w:pPr>
    <w:rPr>
      <w:sz w:val="14"/>
      <w:szCs w:val="14"/>
    </w:rPr>
  </w:style>
  <w:style w:type="paragraph" w:styleId="Funotentext">
    <w:name w:val="footnote text"/>
    <w:aliases w:val="footnote text"/>
    <w:basedOn w:val="Standard"/>
    <w:link w:val="FunotentextZchn"/>
    <w:unhideWhenUsed/>
    <w:rsid w:val="00E30900"/>
    <w:pPr>
      <w:spacing w:before="160" w:line="220" w:lineRule="exact"/>
      <w:jc w:val="left"/>
    </w:pPr>
    <w:rPr>
      <w:sz w:val="14"/>
      <w:szCs w:val="20"/>
    </w:rPr>
  </w:style>
  <w:style w:type="character" w:customStyle="1" w:styleId="FunotentextZchn">
    <w:name w:val="Fußnotentext Zchn"/>
    <w:aliases w:val="footnote text Zchn"/>
    <w:basedOn w:val="Absatz-Standardschriftart"/>
    <w:link w:val="Funotentext"/>
    <w:rsid w:val="00B67D49"/>
    <w:rPr>
      <w:rFonts w:ascii="Lucida Sans Unicode" w:eastAsiaTheme="majorEastAsia" w:hAnsi="Lucida Sans Unicode" w:cstheme="majorBidi"/>
      <w:sz w:val="14"/>
      <w:lang w:eastAsia="en-US" w:bidi="en-US"/>
    </w:rPr>
  </w:style>
  <w:style w:type="character" w:styleId="Funotenzeichen">
    <w:name w:val="footnote reference"/>
    <w:aliases w:val="footnote number"/>
    <w:basedOn w:val="Absatz-Standardschriftart"/>
    <w:qFormat/>
    <w:rsid w:val="00E30900"/>
    <w:rPr>
      <w:rFonts w:ascii="Lucida Sans Unicode" w:hAnsi="Lucida Sans Unicode"/>
      <w:sz w:val="18"/>
      <w:vertAlign w:val="superscript"/>
    </w:rPr>
  </w:style>
  <w:style w:type="paragraph" w:styleId="Fuzeile">
    <w:name w:val="footer"/>
    <w:basedOn w:val="Standard"/>
    <w:link w:val="FuzeileZchn"/>
    <w:uiPriority w:val="99"/>
    <w:rsid w:val="00F73DA9"/>
    <w:pPr>
      <w:tabs>
        <w:tab w:val="right" w:pos="8505"/>
      </w:tabs>
      <w:spacing w:before="0" w:line="240" w:lineRule="auto"/>
      <w:jc w:val="left"/>
    </w:pPr>
    <w:rPr>
      <w:sz w:val="14"/>
    </w:rPr>
  </w:style>
  <w:style w:type="character" w:customStyle="1" w:styleId="FuzeileZchn">
    <w:name w:val="Fußzeile Zchn"/>
    <w:basedOn w:val="Absatz-Standardschriftart"/>
    <w:link w:val="Fuzeile"/>
    <w:uiPriority w:val="99"/>
    <w:rsid w:val="00F73DA9"/>
    <w:rPr>
      <w:rFonts w:ascii="Lucida Sans Unicode" w:eastAsiaTheme="majorEastAsia" w:hAnsi="Lucida Sans Unicode" w:cstheme="majorBidi"/>
      <w:sz w:val="14"/>
      <w:szCs w:val="22"/>
      <w:lang w:eastAsia="en-US" w:bidi="en-US"/>
    </w:rPr>
  </w:style>
  <w:style w:type="paragraph" w:customStyle="1" w:styleId="Liste1Einzug">
    <w:name w:val="Liste 1 Einzug"/>
    <w:basedOn w:val="Standard"/>
    <w:next w:val="Standard"/>
    <w:qFormat/>
    <w:rsid w:val="00E30900"/>
    <w:pPr>
      <w:tabs>
        <w:tab w:val="left" w:pos="357"/>
      </w:tabs>
      <w:spacing w:before="60"/>
      <w:ind w:left="357"/>
      <w:jc w:val="left"/>
    </w:pPr>
  </w:style>
  <w:style w:type="paragraph" w:styleId="Liste2">
    <w:name w:val="List 2"/>
    <w:basedOn w:val="Liste1"/>
    <w:uiPriority w:val="99"/>
    <w:unhideWhenUsed/>
    <w:qFormat/>
    <w:rsid w:val="00EA02F0"/>
    <w:pPr>
      <w:numPr>
        <w:numId w:val="5"/>
      </w:numPr>
      <w:tabs>
        <w:tab w:val="clear" w:pos="357"/>
        <w:tab w:val="left" w:pos="714"/>
      </w:tabs>
      <w:spacing w:before="0"/>
      <w:contextualSpacing w:val="0"/>
    </w:pPr>
  </w:style>
  <w:style w:type="paragraph" w:customStyle="1" w:styleId="Liste1">
    <w:name w:val="Liste 1"/>
    <w:basedOn w:val="Standard"/>
    <w:qFormat/>
    <w:rsid w:val="00EA02F0"/>
    <w:pPr>
      <w:numPr>
        <w:numId w:val="4"/>
      </w:numPr>
      <w:tabs>
        <w:tab w:val="left" w:pos="357"/>
      </w:tabs>
      <w:spacing w:before="120"/>
      <w:contextualSpacing/>
      <w:jc w:val="left"/>
    </w:pPr>
  </w:style>
  <w:style w:type="paragraph" w:styleId="Liste4">
    <w:name w:val="List 4"/>
    <w:basedOn w:val="Liste3"/>
    <w:uiPriority w:val="99"/>
    <w:unhideWhenUsed/>
    <w:rsid w:val="00EA02F0"/>
    <w:pPr>
      <w:numPr>
        <w:numId w:val="7"/>
      </w:numPr>
      <w:tabs>
        <w:tab w:val="clear" w:pos="1072"/>
        <w:tab w:val="left" w:pos="1429"/>
      </w:tabs>
    </w:pPr>
  </w:style>
  <w:style w:type="paragraph" w:styleId="Liste3">
    <w:name w:val="List 3"/>
    <w:basedOn w:val="Standard"/>
    <w:uiPriority w:val="99"/>
    <w:unhideWhenUsed/>
    <w:qFormat/>
    <w:rsid w:val="00EA02F0"/>
    <w:pPr>
      <w:numPr>
        <w:numId w:val="6"/>
      </w:numPr>
      <w:tabs>
        <w:tab w:val="left" w:pos="1072"/>
      </w:tabs>
      <w:spacing w:before="0"/>
      <w:contextualSpacing/>
      <w:jc w:val="left"/>
    </w:pPr>
  </w:style>
  <w:style w:type="paragraph" w:styleId="Liste5">
    <w:name w:val="List 5"/>
    <w:basedOn w:val="Standard"/>
    <w:semiHidden/>
    <w:rsid w:val="00E30900"/>
    <w:pPr>
      <w:spacing w:before="0"/>
      <w:ind w:left="1134" w:hanging="227"/>
    </w:pPr>
  </w:style>
  <w:style w:type="paragraph" w:customStyle="1" w:styleId="Listennummer1">
    <w:name w:val="Listennummer 1."/>
    <w:basedOn w:val="Listennummera"/>
    <w:qFormat/>
    <w:rsid w:val="00E30900"/>
    <w:pPr>
      <w:numPr>
        <w:numId w:val="9"/>
      </w:numPr>
      <w:tabs>
        <w:tab w:val="left" w:pos="357"/>
      </w:tabs>
    </w:pPr>
  </w:style>
  <w:style w:type="paragraph" w:customStyle="1" w:styleId="Listennummera">
    <w:name w:val="Listennummer a)"/>
    <w:basedOn w:val="Liste1"/>
    <w:qFormat/>
    <w:rsid w:val="00E30900"/>
    <w:pPr>
      <w:numPr>
        <w:numId w:val="8"/>
      </w:numPr>
      <w:tabs>
        <w:tab w:val="clear" w:pos="357"/>
      </w:tabs>
      <w:spacing w:before="60"/>
    </w:pPr>
  </w:style>
  <w:style w:type="paragraph" w:styleId="Listennummer5">
    <w:name w:val="List Number 5"/>
    <w:basedOn w:val="Standard"/>
    <w:autoRedefine/>
    <w:semiHidden/>
    <w:rsid w:val="00E30900"/>
    <w:pPr>
      <w:spacing w:before="120"/>
      <w:ind w:left="1418" w:hanging="284"/>
    </w:pPr>
  </w:style>
  <w:style w:type="character" w:styleId="Seitenzahl">
    <w:name w:val="page number"/>
    <w:basedOn w:val="Absatz-Standardschriftart"/>
    <w:semiHidden/>
    <w:rsid w:val="00E30900"/>
    <w:rPr>
      <w:rFonts w:ascii="Lucida Sans Unicode" w:hAnsi="Lucida Sans Unicode"/>
      <w:sz w:val="36"/>
      <w:szCs w:val="36"/>
    </w:rPr>
  </w:style>
  <w:style w:type="paragraph" w:customStyle="1" w:styleId="Tabelle">
    <w:name w:val="Tabelle"/>
    <w:basedOn w:val="Standard"/>
    <w:semiHidden/>
    <w:rsid w:val="00627580"/>
    <w:pPr>
      <w:pageBreakBefore/>
      <w:spacing w:before="0" w:after="270"/>
      <w:jc w:val="left"/>
    </w:pPr>
  </w:style>
  <w:style w:type="paragraph" w:customStyle="1" w:styleId="Tabellenkopf">
    <w:name w:val="Tabellenkopf"/>
    <w:aliases w:val="table heading"/>
    <w:basedOn w:val="Standard"/>
    <w:rsid w:val="00E30900"/>
    <w:pPr>
      <w:keepNext/>
      <w:keepLines/>
      <w:spacing w:before="80" w:after="80" w:line="200" w:lineRule="exact"/>
      <w:jc w:val="center"/>
    </w:pPr>
    <w:rPr>
      <w:b/>
      <w:sz w:val="14"/>
    </w:rPr>
  </w:style>
  <w:style w:type="paragraph" w:customStyle="1" w:styleId="Tabellentext">
    <w:name w:val="Tabellentext"/>
    <w:aliases w:val="table text"/>
    <w:basedOn w:val="Standard"/>
    <w:qFormat/>
    <w:rsid w:val="00E30900"/>
    <w:pPr>
      <w:keepNext/>
      <w:keepLines/>
      <w:spacing w:before="20" w:after="20" w:line="200" w:lineRule="exact"/>
      <w:jc w:val="left"/>
    </w:pPr>
    <w:rPr>
      <w:sz w:val="14"/>
      <w:szCs w:val="14"/>
    </w:rPr>
  </w:style>
  <w:style w:type="paragraph" w:customStyle="1" w:styleId="berschrift">
    <w:name w:val="Überschrift"/>
    <w:basedOn w:val="berschrift1"/>
    <w:next w:val="Standard0"/>
    <w:qFormat/>
    <w:rsid w:val="00E30900"/>
    <w:pPr>
      <w:numPr>
        <w:numId w:val="0"/>
      </w:numPr>
      <w:tabs>
        <w:tab w:val="clear" w:pos="431"/>
      </w:tabs>
    </w:pPr>
  </w:style>
  <w:style w:type="paragraph" w:customStyle="1" w:styleId="berschriftfett">
    <w:name w:val="Überschrift fett"/>
    <w:basedOn w:val="Standard"/>
    <w:next w:val="Standard0"/>
    <w:qFormat/>
    <w:rsid w:val="00E30900"/>
    <w:pPr>
      <w:keepNext/>
      <w:spacing w:before="420" w:after="270"/>
      <w:jc w:val="left"/>
    </w:pPr>
    <w:rPr>
      <w:b/>
    </w:rPr>
  </w:style>
  <w:style w:type="paragraph" w:customStyle="1" w:styleId="berschriftkursiv">
    <w:name w:val="Überschrift kursiv"/>
    <w:basedOn w:val="Standard"/>
    <w:next w:val="Standard0"/>
    <w:qFormat/>
    <w:rsid w:val="00E30900"/>
    <w:pPr>
      <w:keepNext/>
      <w:spacing w:before="420" w:after="270"/>
      <w:jc w:val="left"/>
    </w:pPr>
    <w:rPr>
      <w:i/>
    </w:rPr>
  </w:style>
  <w:style w:type="paragraph" w:styleId="Verzeichnis1">
    <w:name w:val="toc 1"/>
    <w:basedOn w:val="Standard"/>
    <w:next w:val="Standard"/>
    <w:autoRedefine/>
    <w:uiPriority w:val="39"/>
    <w:unhideWhenUsed/>
    <w:rsid w:val="00F73DA9"/>
    <w:pPr>
      <w:tabs>
        <w:tab w:val="left" w:pos="567"/>
        <w:tab w:val="right" w:leader="dot" w:pos="8505"/>
      </w:tabs>
      <w:spacing w:line="180" w:lineRule="exact"/>
      <w:ind w:left="567" w:hanging="567"/>
      <w:jc w:val="left"/>
    </w:pPr>
    <w:rPr>
      <w:noProof/>
    </w:rPr>
  </w:style>
  <w:style w:type="paragraph" w:styleId="Verzeichnis2">
    <w:name w:val="toc 2"/>
    <w:basedOn w:val="Standard"/>
    <w:next w:val="Standard"/>
    <w:autoRedefine/>
    <w:uiPriority w:val="39"/>
    <w:unhideWhenUsed/>
    <w:rsid w:val="00F73DA9"/>
    <w:pPr>
      <w:tabs>
        <w:tab w:val="left" w:pos="1247"/>
        <w:tab w:val="right" w:leader="dot" w:pos="8505"/>
      </w:tabs>
      <w:spacing w:before="80" w:line="180" w:lineRule="exact"/>
      <w:ind w:left="1247" w:hanging="680"/>
      <w:jc w:val="left"/>
    </w:pPr>
  </w:style>
  <w:style w:type="paragraph" w:styleId="Verzeichnis3">
    <w:name w:val="toc 3"/>
    <w:basedOn w:val="Standard"/>
    <w:next w:val="Standard"/>
    <w:autoRedefine/>
    <w:uiPriority w:val="39"/>
    <w:unhideWhenUsed/>
    <w:rsid w:val="00335180"/>
    <w:pPr>
      <w:tabs>
        <w:tab w:val="left" w:pos="2098"/>
        <w:tab w:val="right" w:leader="dot" w:pos="8505"/>
      </w:tabs>
      <w:spacing w:before="80" w:line="180" w:lineRule="exact"/>
      <w:ind w:left="2098" w:hanging="851"/>
      <w:contextualSpacing/>
      <w:jc w:val="left"/>
    </w:pPr>
  </w:style>
  <w:style w:type="paragraph" w:customStyle="1" w:styleId="Abkrzungsverzeichnis">
    <w:name w:val="Abkürzungsverzeichnis"/>
    <w:basedOn w:val="Standard"/>
    <w:qFormat/>
    <w:rsid w:val="00E30900"/>
    <w:pPr>
      <w:tabs>
        <w:tab w:val="left" w:pos="1418"/>
      </w:tabs>
      <w:spacing w:before="0"/>
      <w:ind w:left="1418" w:hanging="1418"/>
      <w:contextualSpacing/>
      <w:jc w:val="left"/>
    </w:pPr>
  </w:style>
  <w:style w:type="paragraph" w:customStyle="1" w:styleId="Legende">
    <w:name w:val="Legende"/>
    <w:aliases w:val="legend"/>
    <w:basedOn w:val="Beschriftung-Quelle"/>
    <w:next w:val="Beschriftung-Quelle"/>
    <w:qFormat/>
    <w:rsid w:val="00E30900"/>
    <w:pPr>
      <w:keepNext/>
      <w:pBdr>
        <w:top w:val="none" w:sz="0" w:space="0" w:color="auto"/>
      </w:pBdr>
      <w:spacing w:before="120"/>
      <w:contextualSpacing/>
      <w:jc w:val="left"/>
    </w:pPr>
  </w:style>
  <w:style w:type="paragraph" w:styleId="Verzeichnis4">
    <w:name w:val="toc 4"/>
    <w:basedOn w:val="Standard"/>
    <w:next w:val="Standard"/>
    <w:autoRedefine/>
    <w:uiPriority w:val="39"/>
    <w:unhideWhenUsed/>
    <w:rsid w:val="00335180"/>
    <w:pPr>
      <w:tabs>
        <w:tab w:val="left" w:pos="3119"/>
        <w:tab w:val="right" w:leader="dot" w:pos="8505"/>
      </w:tabs>
      <w:spacing w:before="36" w:line="180" w:lineRule="exact"/>
      <w:ind w:left="3119" w:hanging="1021"/>
      <w:jc w:val="left"/>
    </w:pPr>
  </w:style>
  <w:style w:type="paragraph" w:customStyle="1" w:styleId="Liste2Einzug">
    <w:name w:val="Liste 2 Einzug"/>
    <w:basedOn w:val="Standard"/>
    <w:qFormat/>
    <w:rsid w:val="00E30900"/>
    <w:pPr>
      <w:spacing w:before="0"/>
      <w:ind w:left="714"/>
      <w:jc w:val="left"/>
    </w:pPr>
  </w:style>
  <w:style w:type="paragraph" w:customStyle="1" w:styleId="berschriftfettkursiv">
    <w:name w:val="Überschrift fett kursiv"/>
    <w:basedOn w:val="berschriftfett"/>
    <w:next w:val="Standard0"/>
    <w:semiHidden/>
    <w:rsid w:val="00E30900"/>
    <w:rPr>
      <w:i/>
    </w:rPr>
  </w:style>
  <w:style w:type="paragraph" w:styleId="Listenfortsetzung5">
    <w:name w:val="List Continue 5"/>
    <w:basedOn w:val="Standard"/>
    <w:semiHidden/>
    <w:rsid w:val="00E30900"/>
    <w:pPr>
      <w:spacing w:after="120"/>
      <w:ind w:left="1415"/>
    </w:pPr>
  </w:style>
  <w:style w:type="paragraph" w:styleId="Listennummer2">
    <w:name w:val="List Number 2"/>
    <w:basedOn w:val="Standard"/>
    <w:autoRedefine/>
    <w:semiHidden/>
    <w:rsid w:val="00E30900"/>
    <w:pPr>
      <w:spacing w:before="120"/>
      <w:ind w:left="568" w:hanging="284"/>
    </w:pPr>
  </w:style>
  <w:style w:type="paragraph" w:styleId="Listennummer3">
    <w:name w:val="List Number 3"/>
    <w:basedOn w:val="Standard"/>
    <w:autoRedefine/>
    <w:semiHidden/>
    <w:rsid w:val="00E30900"/>
    <w:pPr>
      <w:spacing w:before="120"/>
      <w:ind w:left="851" w:hanging="284"/>
    </w:pPr>
  </w:style>
  <w:style w:type="paragraph" w:styleId="Listennummer4">
    <w:name w:val="List Number 4"/>
    <w:basedOn w:val="Standard"/>
    <w:autoRedefine/>
    <w:semiHidden/>
    <w:rsid w:val="00E30900"/>
    <w:pPr>
      <w:spacing w:before="120"/>
      <w:ind w:left="1135" w:hanging="284"/>
    </w:pPr>
  </w:style>
  <w:style w:type="paragraph" w:styleId="Aufzhlungszeichen2">
    <w:name w:val="List Bullet 2"/>
    <w:basedOn w:val="Standard"/>
    <w:semiHidden/>
    <w:rsid w:val="00E30900"/>
    <w:pPr>
      <w:spacing w:before="120"/>
      <w:ind w:left="454" w:hanging="227"/>
      <w:jc w:val="left"/>
    </w:pPr>
  </w:style>
  <w:style w:type="paragraph" w:styleId="Aufzhlungszeichen3">
    <w:name w:val="List Bullet 3"/>
    <w:basedOn w:val="Standard"/>
    <w:autoRedefine/>
    <w:semiHidden/>
    <w:rsid w:val="00E30900"/>
    <w:pPr>
      <w:spacing w:before="120"/>
      <w:ind w:left="851" w:hanging="284"/>
    </w:pPr>
  </w:style>
  <w:style w:type="paragraph" w:styleId="Aufzhlungszeichen4">
    <w:name w:val="List Bullet 4"/>
    <w:basedOn w:val="Standard"/>
    <w:autoRedefine/>
    <w:semiHidden/>
    <w:rsid w:val="00E30900"/>
    <w:pPr>
      <w:spacing w:before="120"/>
      <w:ind w:left="1135" w:hanging="284"/>
    </w:pPr>
  </w:style>
  <w:style w:type="paragraph" w:styleId="Aufzhlungszeichen5">
    <w:name w:val="List Bullet 5"/>
    <w:basedOn w:val="Standard"/>
    <w:autoRedefine/>
    <w:semiHidden/>
    <w:rsid w:val="00E30900"/>
    <w:pPr>
      <w:spacing w:before="120"/>
      <w:ind w:left="1418" w:hanging="284"/>
    </w:pPr>
  </w:style>
  <w:style w:type="paragraph" w:customStyle="1" w:styleId="Teil">
    <w:name w:val="Teil"/>
    <w:basedOn w:val="Standard"/>
    <w:next w:val="Teil-Untertitel"/>
    <w:qFormat/>
    <w:rsid w:val="00E30900"/>
    <w:pPr>
      <w:pageBreakBefore/>
      <w:pBdr>
        <w:bottom w:val="single" w:sz="8" w:space="4" w:color="67726B" w:themeColor="accent1"/>
      </w:pBdr>
      <w:spacing w:before="0" w:line="600" w:lineRule="exact"/>
      <w:jc w:val="left"/>
    </w:pPr>
    <w:rPr>
      <w:color w:val="000000" w:themeColor="text1"/>
      <w:sz w:val="60"/>
      <w:szCs w:val="52"/>
    </w:rPr>
  </w:style>
  <w:style w:type="paragraph" w:customStyle="1" w:styleId="Teil-Untertitel">
    <w:name w:val="Teil - Untertitel"/>
    <w:basedOn w:val="Standard"/>
    <w:qFormat/>
    <w:rsid w:val="00627580"/>
    <w:pPr>
      <w:numPr>
        <w:ilvl w:val="1"/>
      </w:numPr>
      <w:spacing w:before="600" w:line="600" w:lineRule="exact"/>
      <w:jc w:val="left"/>
    </w:pPr>
    <w:rPr>
      <w:iCs/>
      <w:color w:val="000000" w:themeColor="text1"/>
      <w:sz w:val="48"/>
      <w:szCs w:val="24"/>
    </w:rPr>
  </w:style>
  <w:style w:type="paragraph" w:customStyle="1" w:styleId="Liste3Einzug">
    <w:name w:val="Liste 3 Einzug"/>
    <w:basedOn w:val="Liste2Einzug"/>
    <w:qFormat/>
    <w:rsid w:val="00E30900"/>
    <w:pPr>
      <w:ind w:left="1072"/>
    </w:pPr>
  </w:style>
  <w:style w:type="paragraph" w:customStyle="1" w:styleId="Liste4Einzug">
    <w:name w:val="Liste 4 Einzug"/>
    <w:basedOn w:val="Liste4"/>
    <w:qFormat/>
    <w:rsid w:val="00E30900"/>
    <w:pPr>
      <w:numPr>
        <w:numId w:val="0"/>
      </w:numPr>
      <w:ind w:left="1429"/>
    </w:pPr>
  </w:style>
  <w:style w:type="paragraph" w:customStyle="1" w:styleId="TabelleFortsetzung">
    <w:name w:val="Tabelle Fortsetzung"/>
    <w:basedOn w:val="Standard"/>
    <w:semiHidden/>
    <w:qFormat/>
    <w:rsid w:val="00627580"/>
    <w:pPr>
      <w:spacing w:before="60" w:line="140" w:lineRule="exact"/>
      <w:jc w:val="right"/>
    </w:pPr>
    <w:rPr>
      <w:sz w:val="12"/>
      <w:szCs w:val="12"/>
    </w:rPr>
  </w:style>
  <w:style w:type="table" w:styleId="Tabellenraster">
    <w:name w:val="Table Grid"/>
    <w:basedOn w:val="NormaleTabelle"/>
    <w:uiPriority w:val="59"/>
    <w:rsid w:val="00E309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Glossar">
    <w:name w:val="Glossar"/>
    <w:basedOn w:val="Tabellentext"/>
    <w:qFormat/>
    <w:rsid w:val="00E30900"/>
    <w:pPr>
      <w:spacing w:before="60" w:line="270" w:lineRule="exact"/>
    </w:pPr>
    <w:rPr>
      <w:rFonts w:cs="Arial"/>
      <w:color w:val="000000" w:themeColor="text1"/>
      <w:sz w:val="16"/>
      <w:szCs w:val="16"/>
    </w:rPr>
  </w:style>
  <w:style w:type="paragraph" w:styleId="Listennummer">
    <w:name w:val="List Number"/>
    <w:basedOn w:val="Standard"/>
    <w:semiHidden/>
    <w:unhideWhenUsed/>
    <w:rsid w:val="00E30900"/>
    <w:pPr>
      <w:tabs>
        <w:tab w:val="num" w:pos="360"/>
      </w:tabs>
      <w:ind w:left="360" w:hanging="360"/>
      <w:contextualSpacing/>
    </w:pPr>
  </w:style>
  <w:style w:type="paragraph" w:styleId="Sprechblasentext">
    <w:name w:val="Balloon Text"/>
    <w:basedOn w:val="Standard"/>
    <w:link w:val="SprechblasentextZchn"/>
    <w:uiPriority w:val="99"/>
    <w:semiHidden/>
    <w:unhideWhenUsed/>
    <w:rsid w:val="00E30900"/>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5C85"/>
    <w:rPr>
      <w:rFonts w:ascii="Tahoma" w:eastAsiaTheme="majorEastAsia" w:hAnsi="Tahoma" w:cs="Tahoma"/>
      <w:sz w:val="16"/>
      <w:szCs w:val="16"/>
      <w:lang w:eastAsia="en-US" w:bidi="en-US"/>
    </w:rPr>
  </w:style>
  <w:style w:type="character" w:customStyle="1" w:styleId="TextkrperZchn">
    <w:name w:val="Textkörper Zchn"/>
    <w:basedOn w:val="Absatz-Standardschriftart"/>
    <w:link w:val="Textkrper"/>
    <w:semiHidden/>
    <w:rsid w:val="00A45D1A"/>
    <w:rPr>
      <w:rFonts w:ascii="Arial" w:hAnsi="Arial"/>
      <w:b/>
      <w:bCs/>
      <w:caps/>
      <w:sz w:val="52"/>
      <w:lang w:eastAsia="de-DE"/>
    </w:rPr>
  </w:style>
  <w:style w:type="paragraph" w:styleId="Textkrper">
    <w:name w:val="Body Text"/>
    <w:basedOn w:val="Standard"/>
    <w:link w:val="TextkrperZchn"/>
    <w:semiHidden/>
    <w:rsid w:val="00E30900"/>
    <w:pPr>
      <w:overflowPunct w:val="0"/>
      <w:autoSpaceDE w:val="0"/>
      <w:autoSpaceDN w:val="0"/>
      <w:adjustRightInd w:val="0"/>
      <w:spacing w:before="1800" w:line="276" w:lineRule="auto"/>
      <w:textAlignment w:val="baseline"/>
    </w:pPr>
    <w:rPr>
      <w:rFonts w:ascii="Arial" w:eastAsia="Times New Roman" w:hAnsi="Arial" w:cs="Times New Roman"/>
      <w:b/>
      <w:bCs/>
      <w:caps/>
      <w:sz w:val="52"/>
      <w:szCs w:val="20"/>
      <w:lang w:eastAsia="de-DE" w:bidi="ar-SA"/>
    </w:rPr>
  </w:style>
  <w:style w:type="paragraph" w:styleId="Standardeinzug">
    <w:name w:val="Normal Indent"/>
    <w:basedOn w:val="Standard"/>
    <w:next w:val="Standard"/>
    <w:semiHidden/>
    <w:rsid w:val="00E30900"/>
    <w:pPr>
      <w:pBdr>
        <w:top w:val="single" w:sz="4" w:space="4" w:color="auto"/>
        <w:left w:val="single" w:sz="4" w:space="4" w:color="auto"/>
        <w:bottom w:val="single" w:sz="4" w:space="4" w:color="auto"/>
        <w:right w:val="single" w:sz="4" w:space="4" w:color="auto"/>
      </w:pBdr>
      <w:overflowPunct w:val="0"/>
      <w:autoSpaceDE w:val="0"/>
      <w:autoSpaceDN w:val="0"/>
      <w:adjustRightInd w:val="0"/>
      <w:ind w:left="113" w:right="113"/>
      <w:textAlignment w:val="baseline"/>
    </w:pPr>
    <w:rPr>
      <w:rFonts w:eastAsia="Times New Roman" w:cs="Times New Roman"/>
      <w:szCs w:val="20"/>
      <w:lang w:eastAsia="de-DE" w:bidi="ar-SA"/>
    </w:rPr>
  </w:style>
  <w:style w:type="character" w:customStyle="1" w:styleId="KommentartextZchn">
    <w:name w:val="Kommentartext Zchn"/>
    <w:basedOn w:val="Absatz-Standardschriftart"/>
    <w:link w:val="Kommentartext"/>
    <w:rsid w:val="00A45D1A"/>
    <w:rPr>
      <w:rFonts w:ascii="Arial" w:hAnsi="Arial"/>
      <w:lang w:eastAsia="de-DE"/>
    </w:rPr>
  </w:style>
  <w:style w:type="paragraph" w:styleId="Kommentartext">
    <w:name w:val="annotation text"/>
    <w:basedOn w:val="Standard"/>
    <w:link w:val="KommentartextZchn"/>
    <w:unhideWhenUsed/>
    <w:rsid w:val="00E30900"/>
    <w:pPr>
      <w:overflowPunct w:val="0"/>
      <w:autoSpaceDE w:val="0"/>
      <w:autoSpaceDN w:val="0"/>
      <w:adjustRightInd w:val="0"/>
      <w:spacing w:before="240" w:line="252" w:lineRule="auto"/>
      <w:textAlignment w:val="baseline"/>
    </w:pPr>
    <w:rPr>
      <w:rFonts w:ascii="Arial" w:eastAsia="Times New Roman" w:hAnsi="Arial" w:cs="Times New Roman"/>
      <w:sz w:val="20"/>
      <w:szCs w:val="20"/>
      <w:lang w:eastAsia="de-DE" w:bidi="ar-SA"/>
    </w:rPr>
  </w:style>
  <w:style w:type="paragraph" w:customStyle="1" w:styleId="Listennummer10">
    <w:name w:val="Listennummer (1)"/>
    <w:basedOn w:val="Listennummer1"/>
    <w:semiHidden/>
    <w:qFormat/>
    <w:rsid w:val="00E30900"/>
    <w:pPr>
      <w:numPr>
        <w:numId w:val="0"/>
      </w:numPr>
      <w:tabs>
        <w:tab w:val="left" w:pos="680"/>
      </w:tabs>
      <w:spacing w:before="0" w:line="240" w:lineRule="auto"/>
      <w:ind w:left="681" w:hanging="397"/>
    </w:pPr>
    <w:rPr>
      <w:rFonts w:ascii="Arial" w:eastAsia="Times New Roman" w:hAnsi="Arial" w:cs="Times New Roman"/>
      <w:sz w:val="20"/>
      <w:szCs w:val="20"/>
      <w:lang w:eastAsia="de-DE" w:bidi="ar-SA"/>
    </w:rPr>
  </w:style>
  <w:style w:type="paragraph" w:customStyle="1" w:styleId="Literatur">
    <w:name w:val="Literatur"/>
    <w:basedOn w:val="Standard"/>
    <w:qFormat/>
    <w:rsid w:val="00EA02F0"/>
    <w:pPr>
      <w:tabs>
        <w:tab w:val="left" w:pos="357"/>
      </w:tabs>
      <w:ind w:left="357" w:hanging="357"/>
      <w:jc w:val="left"/>
    </w:pPr>
    <w:rPr>
      <w:rFonts w:cs="Arial"/>
      <w:bCs/>
      <w:color w:val="000000" w:themeColor="text1"/>
      <w:lang w:eastAsia="de-AT"/>
    </w:rPr>
  </w:style>
  <w:style w:type="table" w:customStyle="1" w:styleId="HelleListe-Akzent11">
    <w:name w:val="Helle Liste - Akzent 11"/>
    <w:basedOn w:val="NormaleTabelle"/>
    <w:uiPriority w:val="61"/>
    <w:rsid w:val="00E30900"/>
    <w:rPr>
      <w:rFonts w:ascii="Lucida Sans Unicode" w:eastAsiaTheme="majorEastAsia" w:hAnsi="Lucida Sans Unicode" w:cstheme="majorBidi"/>
      <w:sz w:val="14"/>
      <w:szCs w:val="22"/>
      <w:lang w:val="en-US" w:eastAsia="en-US" w:bidi="en-US"/>
    </w:rPr>
    <w:tblPr>
      <w:tblStyleRowBandSize w:val="1"/>
      <w:tblStyleColBandSize w:val="1"/>
    </w:tblPr>
    <w:tcPr>
      <w:shd w:val="clear" w:color="auto" w:fill="auto"/>
    </w:tcPr>
    <w:tblStylePr w:type="firstRow">
      <w:pPr>
        <w:spacing w:before="0" w:after="0" w:line="240" w:lineRule="auto"/>
      </w:pPr>
      <w:rPr>
        <w:rFonts w:ascii="Lucida Sans Unicode" w:hAnsi="Lucida Sans Unicode"/>
        <w:b/>
        <w:bCs/>
        <w:color w:val="000000" w:themeColor="text1"/>
        <w:sz w:val="14"/>
      </w:rPr>
      <w:tblPr/>
      <w:tcPr>
        <w:tcBorders>
          <w:top w:val="nil"/>
          <w:left w:val="nil"/>
          <w:bottom w:val="single" w:sz="8" w:space="0" w:color="888888"/>
          <w:right w:val="nil"/>
          <w:insideH w:val="nil"/>
          <w:insideV w:val="dotted" w:sz="2" w:space="0" w:color="666666"/>
          <w:tl2br w:val="nil"/>
          <w:tr2bl w:val="nil"/>
        </w:tcBorders>
        <w:shd w:val="clear" w:color="auto" w:fill="auto"/>
      </w:tcPr>
    </w:tblStylePr>
    <w:tblStylePr w:type="lastRow">
      <w:pPr>
        <w:spacing w:before="0" w:after="0" w:line="240" w:lineRule="auto"/>
      </w:pPr>
      <w:rPr>
        <w:rFonts w:ascii="Lucida Sans Unicode" w:hAnsi="Lucida Sans Unicode"/>
        <w:b w:val="0"/>
        <w:bCs/>
        <w:sz w:val="14"/>
      </w:rPr>
      <w:tblPr/>
      <w:tcPr>
        <w:tcBorders>
          <w:top w:val="nil"/>
          <w:left w:val="nil"/>
          <w:bottom w:val="nil"/>
          <w:right w:val="nil"/>
          <w:insideH w:val="nil"/>
          <w:insideV w:val="nil"/>
          <w:tl2br w:val="nil"/>
          <w:tr2bl w:val="nil"/>
        </w:tcBorders>
        <w:shd w:val="clear" w:color="auto" w:fill="auto"/>
      </w:tcPr>
    </w:tblStylePr>
    <w:tblStylePr w:type="firstCol">
      <w:rPr>
        <w:rFonts w:ascii="Lucida Sans Unicode" w:hAnsi="Lucida Sans Unicode"/>
        <w:b w:val="0"/>
        <w:bCs/>
        <w:color w:val="000000" w:themeColor="text1"/>
        <w:sz w:val="14"/>
      </w:rPr>
      <w:tblPr/>
      <w:tcPr>
        <w:shd w:val="clear" w:color="auto" w:fill="FFFFFF" w:themeFill="background1"/>
      </w:tcPr>
    </w:tblStylePr>
    <w:tblStylePr w:type="lastCol">
      <w:rPr>
        <w:b/>
        <w:bCs/>
      </w:rPr>
    </w:tblStylePr>
    <w:tblStylePr w:type="band1Vert">
      <w:tblPr/>
      <w:tcPr>
        <w:tcBorders>
          <w:top w:val="single" w:sz="8" w:space="0" w:color="67726B" w:themeColor="accent1"/>
          <w:left w:val="single" w:sz="8" w:space="0" w:color="67726B" w:themeColor="accent1"/>
          <w:bottom w:val="single" w:sz="8" w:space="0" w:color="67726B" w:themeColor="accent1"/>
          <w:right w:val="single" w:sz="8" w:space="0" w:color="67726B" w:themeColor="accent1"/>
        </w:tcBorders>
      </w:tcPr>
    </w:tblStylePr>
    <w:tblStylePr w:type="band1Horz">
      <w:rPr>
        <w:rFonts w:ascii="Lucida Sans Unicode" w:hAnsi="Lucida Sans Unicode"/>
        <w:b w:val="0"/>
        <w:i w:val="0"/>
        <w:caps w:val="0"/>
        <w:smallCaps w:val="0"/>
        <w:strike w:val="0"/>
        <w:dstrike w:val="0"/>
        <w:vanish w:val="0"/>
        <w:color w:val="000000" w:themeColor="text1"/>
        <w:kern w:val="0"/>
        <w:sz w:val="14"/>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single" w:sz="8" w:space="0" w:color="888888"/>
          <w:left w:val="nil"/>
          <w:bottom w:val="single" w:sz="8" w:space="0" w:color="888888"/>
          <w:right w:val="nil"/>
          <w:insideH w:val="nil"/>
          <w:insideV w:val="dotted" w:sz="2" w:space="0" w:color="666666"/>
          <w:tl2br w:val="nil"/>
          <w:tr2bl w:val="nil"/>
        </w:tcBorders>
        <w:shd w:val="clear" w:color="auto" w:fill="EAEAEA"/>
      </w:tcPr>
    </w:tblStylePr>
    <w:tblStylePr w:type="band2Horz">
      <w:rPr>
        <w:rFonts w:ascii="Lucida Sans Unicode" w:hAnsi="Lucida Sans Unicode"/>
        <w:sz w:val="14"/>
      </w:rPr>
      <w:tblPr/>
      <w:tcPr>
        <w:tcBorders>
          <w:top w:val="single" w:sz="8" w:space="0" w:color="888888"/>
          <w:left w:val="nil"/>
          <w:bottom w:val="single" w:sz="8" w:space="0" w:color="888888"/>
          <w:right w:val="nil"/>
          <w:insideH w:val="nil"/>
          <w:insideV w:val="dotted" w:sz="2" w:space="0" w:color="666666"/>
          <w:tl2br w:val="nil"/>
          <w:tr2bl w:val="nil"/>
        </w:tcBorders>
        <w:shd w:val="clear" w:color="auto" w:fill="auto"/>
      </w:tcPr>
    </w:tblStylePr>
  </w:style>
  <w:style w:type="table" w:customStyle="1" w:styleId="HelleSchattierung-Akzent11">
    <w:name w:val="Helle Schattierung - Akzent 11"/>
    <w:basedOn w:val="NormaleTabelle"/>
    <w:uiPriority w:val="60"/>
    <w:rsid w:val="00E30900"/>
    <w:rPr>
      <w:rFonts w:ascii="Lucida Sans Unicode" w:hAnsi="Lucida Sans Unicode"/>
      <w:color w:val="000000" w:themeColor="text1"/>
      <w:sz w:val="14"/>
    </w:rPr>
    <w:tblPr>
      <w:tblStyleRowBandSize w:val="1"/>
      <w:tblStyleColBandSize w:val="1"/>
      <w:tblBorders>
        <w:top w:val="single" w:sz="8" w:space="0" w:color="67726B" w:themeColor="accent1"/>
        <w:bottom w:val="single" w:sz="8" w:space="0" w:color="67726B" w:themeColor="accent1"/>
      </w:tblBorders>
    </w:tblPr>
    <w:tcPr>
      <w:shd w:val="clear" w:color="auto" w:fill="auto"/>
    </w:tcPr>
    <w:tblStylePr w:type="firstRow">
      <w:pPr>
        <w:spacing w:before="0" w:after="0" w:line="240" w:lineRule="auto"/>
      </w:pPr>
      <w:rPr>
        <w:b/>
        <w:bCs/>
      </w:rPr>
      <w:tblPr/>
      <w:tcPr>
        <w:tcBorders>
          <w:top w:val="single" w:sz="8" w:space="0" w:color="67726B" w:themeColor="accent1"/>
          <w:left w:val="nil"/>
          <w:bottom w:val="single" w:sz="8" w:space="0" w:color="67726B" w:themeColor="accent1"/>
          <w:right w:val="nil"/>
          <w:insideH w:val="nil"/>
          <w:insideV w:val="nil"/>
        </w:tcBorders>
      </w:tcPr>
    </w:tblStylePr>
    <w:tblStylePr w:type="lastRow">
      <w:pPr>
        <w:spacing w:before="0" w:after="0" w:line="240" w:lineRule="auto"/>
      </w:pPr>
      <w:rPr>
        <w:b/>
        <w:bCs/>
      </w:rPr>
      <w:tblPr/>
      <w:tcPr>
        <w:tcBorders>
          <w:top w:val="single" w:sz="8" w:space="0" w:color="67726B" w:themeColor="accent1"/>
          <w:left w:val="nil"/>
          <w:bottom w:val="single" w:sz="8" w:space="0" w:color="67726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CDA" w:themeFill="accent1" w:themeFillTint="3F"/>
      </w:tcPr>
    </w:tblStylePr>
    <w:tblStylePr w:type="band1Horz">
      <w:tblPr/>
      <w:tcPr>
        <w:tcBorders>
          <w:left w:val="nil"/>
          <w:right w:val="nil"/>
          <w:insideH w:val="nil"/>
          <w:insideV w:val="nil"/>
        </w:tcBorders>
        <w:shd w:val="clear" w:color="auto" w:fill="D8DCDA" w:themeFill="accent1" w:themeFillTint="3F"/>
      </w:tcPr>
    </w:tblStylePr>
    <w:tblStylePr w:type="band2Horz">
      <w:tblPr/>
      <w:tcPr>
        <w:shd w:val="clear" w:color="auto" w:fill="EAEAEA"/>
      </w:tcPr>
    </w:tblStylePr>
  </w:style>
  <w:style w:type="table" w:customStyle="1" w:styleId="GG">
    <w:name w:val="GÖG"/>
    <w:basedOn w:val="NormaleTabelle"/>
    <w:uiPriority w:val="99"/>
    <w:qFormat/>
    <w:rsid w:val="00E30900"/>
    <w:rPr>
      <w:rFonts w:ascii="Lucida Sans Unicode" w:hAnsi="Lucida Sans Unicode"/>
      <w:color w:val="000000" w:themeColor="text1"/>
      <w:sz w:val="14"/>
    </w:rPr>
    <w:tblPr>
      <w:tblStyleRowBandSize w:val="1"/>
      <w:tblBorders>
        <w:insideV w:val="dotted" w:sz="2" w:space="0" w:color="666666"/>
      </w:tblBorders>
    </w:tblPr>
    <w:tblStylePr w:type="firstRow">
      <w:rPr>
        <w:rFonts w:ascii="Lucida Sans Unicode" w:hAnsi="Lucida Sans Unicode"/>
        <w:b/>
        <w:sz w:val="14"/>
      </w:rPr>
      <w:tblPr/>
      <w:tcPr>
        <w:tcBorders>
          <w:bottom w:val="single" w:sz="8" w:space="0" w:color="888888"/>
        </w:tcBorders>
      </w:tcPr>
    </w:tblStylePr>
    <w:tblStylePr w:type="band1Horz">
      <w:rPr>
        <w:rFonts w:ascii="Lucida Sans Unicode" w:hAnsi="Lucida Sans Unicode"/>
        <w:color w:val="000000" w:themeColor="text1"/>
        <w:sz w:val="14"/>
      </w:rPr>
      <w:tblPr/>
      <w:tcPr>
        <w:tcBorders>
          <w:bottom w:val="single" w:sz="8" w:space="0" w:color="888888"/>
        </w:tcBorders>
        <w:shd w:val="clear" w:color="auto" w:fill="EAEAEA"/>
      </w:tcPr>
    </w:tblStylePr>
    <w:tblStylePr w:type="band2Horz">
      <w:rPr>
        <w:rFonts w:ascii="Lucida Sans Unicode" w:hAnsi="Lucida Sans Unicode"/>
        <w:sz w:val="14"/>
      </w:rPr>
      <w:tblPr/>
      <w:tcPr>
        <w:tcBorders>
          <w:bottom w:val="single" w:sz="8" w:space="0" w:color="888888"/>
        </w:tcBorders>
      </w:tcPr>
    </w:tblStylePr>
  </w:style>
  <w:style w:type="table" w:styleId="HelleSchattierung-Akzent4">
    <w:name w:val="Light Shading Accent 4"/>
    <w:basedOn w:val="NormaleTabelle"/>
    <w:uiPriority w:val="60"/>
    <w:rsid w:val="00E30900"/>
    <w:rPr>
      <w:color w:val="AB2711" w:themeColor="accent4" w:themeShade="BF"/>
    </w:rPr>
    <w:tblPr>
      <w:tblStyleRowBandSize w:val="1"/>
      <w:tblStyleColBandSize w:val="1"/>
      <w:tblBorders>
        <w:top w:val="single" w:sz="8" w:space="0" w:color="E53517" w:themeColor="accent4"/>
        <w:bottom w:val="single" w:sz="8" w:space="0" w:color="E53517" w:themeColor="accent4"/>
      </w:tblBorders>
    </w:tblPr>
    <w:tblStylePr w:type="firstRow">
      <w:pPr>
        <w:spacing w:before="0" w:after="0" w:line="240" w:lineRule="auto"/>
      </w:pPr>
      <w:rPr>
        <w:b/>
        <w:bCs/>
      </w:rPr>
      <w:tblPr/>
      <w:tcPr>
        <w:tcBorders>
          <w:top w:val="single" w:sz="8" w:space="0" w:color="E53517" w:themeColor="accent4"/>
          <w:left w:val="nil"/>
          <w:bottom w:val="single" w:sz="8" w:space="0" w:color="E53517" w:themeColor="accent4"/>
          <w:right w:val="nil"/>
          <w:insideH w:val="nil"/>
          <w:insideV w:val="nil"/>
        </w:tcBorders>
      </w:tcPr>
    </w:tblStylePr>
    <w:tblStylePr w:type="lastRow">
      <w:pPr>
        <w:spacing w:before="0" w:after="0" w:line="240" w:lineRule="auto"/>
      </w:pPr>
      <w:rPr>
        <w:b/>
        <w:bCs/>
      </w:rPr>
      <w:tblPr/>
      <w:tcPr>
        <w:tcBorders>
          <w:top w:val="single" w:sz="8" w:space="0" w:color="E53517" w:themeColor="accent4"/>
          <w:left w:val="nil"/>
          <w:bottom w:val="single" w:sz="8" w:space="0" w:color="E5351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CC4" w:themeFill="accent4" w:themeFillTint="3F"/>
      </w:tcPr>
    </w:tblStylePr>
    <w:tblStylePr w:type="band1Horz">
      <w:tblPr/>
      <w:tcPr>
        <w:tcBorders>
          <w:left w:val="nil"/>
          <w:right w:val="nil"/>
          <w:insideH w:val="nil"/>
          <w:insideV w:val="nil"/>
        </w:tcBorders>
        <w:shd w:val="clear" w:color="auto" w:fill="F9CCC4" w:themeFill="accent4" w:themeFillTint="3F"/>
      </w:tcPr>
    </w:tblStylePr>
  </w:style>
  <w:style w:type="table" w:customStyle="1" w:styleId="HelleSchattierung1">
    <w:name w:val="Helle Schattierung1"/>
    <w:basedOn w:val="NormaleTabelle"/>
    <w:uiPriority w:val="60"/>
    <w:rsid w:val="00E30900"/>
    <w:rPr>
      <w:rFonts w:ascii="Lucida Sans Unicode" w:hAnsi="Lucida Sans Unicode"/>
      <w:color w:val="000000" w:themeColor="text1" w:themeShade="BF"/>
      <w:sz w:val="14"/>
    </w:rPr>
    <w:tblPr>
      <w:tblStyleRowBandSize w:val="1"/>
      <w:tblStyleColBandSize w:val="1"/>
      <w:tblBorders>
        <w:top w:val="single" w:sz="8" w:space="0" w:color="000000" w:themeColor="text1"/>
        <w:bottom w:val="single" w:sz="8" w:space="0" w:color="000000" w:themeColor="text1"/>
        <w:insideV w:val="dotted" w:sz="2" w:space="0" w:color="666666"/>
      </w:tblBorders>
    </w:tblPr>
    <w:tblStylePr w:type="firstRow">
      <w:pPr>
        <w:spacing w:before="0" w:after="0" w:line="240" w:lineRule="auto"/>
      </w:pPr>
      <w:rPr>
        <w:b/>
        <w:bCs/>
      </w:rPr>
      <w:tblPr/>
      <w:tcPr>
        <w:tcBorders>
          <w:top w:val="nil"/>
          <w:left w:val="nil"/>
          <w:bottom w:val="single" w:sz="8" w:space="0" w:color="000000" w:themeColor="text1"/>
          <w:right w:val="nil"/>
          <w:insideH w:val="nil"/>
          <w:insideV w:val="dotted" w:sz="2" w:space="0" w:color="666666"/>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shd w:val="clear" w:color="auto" w:fill="EAEAEA"/>
      </w:tcPr>
    </w:tblStylePr>
  </w:style>
  <w:style w:type="paragraph" w:customStyle="1" w:styleId="HervorhebungBalken">
    <w:name w:val="Hervorhebung Balken"/>
    <w:basedOn w:val="Standard"/>
    <w:next w:val="Standard"/>
    <w:qFormat/>
    <w:rsid w:val="00F73DA9"/>
    <w:pPr>
      <w:pBdr>
        <w:top w:val="single" w:sz="8" w:space="6" w:color="000000" w:themeColor="text1"/>
        <w:bottom w:val="single" w:sz="8" w:space="6" w:color="000000" w:themeColor="text1"/>
      </w:pBdr>
    </w:pPr>
  </w:style>
  <w:style w:type="paragraph" w:customStyle="1" w:styleId="Hervorhebungunterlegt">
    <w:name w:val="Hervorhebung unterlegt"/>
    <w:basedOn w:val="Standard"/>
    <w:next w:val="Standard"/>
    <w:qFormat/>
    <w:rsid w:val="00E30900"/>
    <w:pPr>
      <w:shd w:val="clear" w:color="auto" w:fill="EAEAEA"/>
    </w:pPr>
  </w:style>
  <w:style w:type="character" w:styleId="BesuchterLink">
    <w:name w:val="FollowedHyperlink"/>
    <w:basedOn w:val="Absatz-Standardschriftart"/>
    <w:uiPriority w:val="99"/>
    <w:semiHidden/>
    <w:unhideWhenUsed/>
    <w:rsid w:val="00D5055C"/>
    <w:rPr>
      <w:color w:val="000000" w:themeColor="followedHyperlink"/>
      <w:u w:val="single"/>
    </w:rPr>
  </w:style>
  <w:style w:type="paragraph" w:styleId="Kommentarthema">
    <w:name w:val="annotation subject"/>
    <w:basedOn w:val="Kommentartext"/>
    <w:next w:val="Kommentartext"/>
    <w:link w:val="KommentarthemaZchn"/>
    <w:uiPriority w:val="99"/>
    <w:semiHidden/>
    <w:unhideWhenUsed/>
    <w:rsid w:val="00D5055C"/>
    <w:pPr>
      <w:overflowPunct/>
      <w:autoSpaceDE/>
      <w:autoSpaceDN/>
      <w:adjustRightInd/>
      <w:spacing w:before="270" w:line="240" w:lineRule="auto"/>
      <w:textAlignment w:val="auto"/>
    </w:pPr>
    <w:rPr>
      <w:rFonts w:ascii="Lucida Sans Unicode" w:eastAsiaTheme="majorEastAsia" w:hAnsi="Lucida Sans Unicode" w:cstheme="majorBidi"/>
      <w:b/>
      <w:bCs/>
      <w:lang w:eastAsia="en-US" w:bidi="en-US"/>
    </w:rPr>
  </w:style>
  <w:style w:type="character" w:customStyle="1" w:styleId="KommentarthemaZchn">
    <w:name w:val="Kommentarthema Zchn"/>
    <w:basedOn w:val="KommentartextZchn"/>
    <w:link w:val="Kommentarthema"/>
    <w:uiPriority w:val="99"/>
    <w:semiHidden/>
    <w:rsid w:val="00D5055C"/>
    <w:rPr>
      <w:rFonts w:ascii="Lucida Sans Unicode" w:eastAsiaTheme="majorEastAsia" w:hAnsi="Lucida Sans Unicode" w:cstheme="majorBidi"/>
      <w:b/>
      <w:bCs/>
      <w:lang w:eastAsia="en-US" w:bidi="en-US"/>
    </w:rPr>
  </w:style>
  <w:style w:type="paragraph" w:styleId="Inhaltsverzeichnisberschrift">
    <w:name w:val="TOC Heading"/>
    <w:basedOn w:val="berschrift1"/>
    <w:next w:val="Standard"/>
    <w:uiPriority w:val="39"/>
    <w:semiHidden/>
    <w:unhideWhenUsed/>
    <w:qFormat/>
    <w:rsid w:val="00D5055C"/>
    <w:pPr>
      <w:keepLines/>
      <w:pageBreakBefore w:val="0"/>
      <w:numPr>
        <w:numId w:val="0"/>
      </w:numPr>
      <w:tabs>
        <w:tab w:val="clear" w:pos="431"/>
      </w:tabs>
      <w:spacing w:before="480" w:after="0"/>
      <w:outlineLvl w:val="9"/>
    </w:pPr>
    <w:rPr>
      <w:rFonts w:asciiTheme="majorHAnsi" w:hAnsiTheme="majorHAnsi"/>
      <w:b/>
      <w:bCs/>
      <w:color w:val="4D5550" w:themeColor="accent1" w:themeShade="BF"/>
      <w:sz w:val="28"/>
      <w:szCs w:val="28"/>
      <w:lang w:val="de-DE" w:bidi="ar-SA"/>
    </w:rPr>
  </w:style>
  <w:style w:type="character" w:styleId="Kommentarzeichen">
    <w:name w:val="annotation reference"/>
    <w:basedOn w:val="Absatz-Standardschriftart"/>
    <w:semiHidden/>
    <w:unhideWhenUsed/>
    <w:rsid w:val="00D5055C"/>
    <w:rPr>
      <w:sz w:val="16"/>
      <w:szCs w:val="16"/>
    </w:rPr>
  </w:style>
  <w:style w:type="character" w:customStyle="1" w:styleId="KommentartextZchn1">
    <w:name w:val="Kommentartext Zchn1"/>
    <w:basedOn w:val="Absatz-Standardschriftart"/>
    <w:uiPriority w:val="99"/>
    <w:semiHidden/>
    <w:locked/>
    <w:rsid w:val="00D5055C"/>
    <w:rPr>
      <w:rFonts w:ascii="Arial" w:hAnsi="Arial"/>
      <w:lang w:eastAsia="de-DE"/>
    </w:rPr>
  </w:style>
  <w:style w:type="paragraph" w:customStyle="1" w:styleId="berschriftAnhang">
    <w:name w:val="Überschrift Anhang"/>
    <w:basedOn w:val="berschrift"/>
    <w:qFormat/>
    <w:rsid w:val="00683AC7"/>
    <w:pPr>
      <w:pBdr>
        <w:bottom w:val="single" w:sz="18" w:space="6" w:color="888888"/>
      </w:pBdr>
    </w:pPr>
  </w:style>
  <w:style w:type="paragraph" w:customStyle="1" w:styleId="SchmutztitelTitel">
    <w:name w:val="Schmutztitel_Titel"/>
    <w:basedOn w:val="Standard"/>
    <w:link w:val="SchmutztitelTitelZchn"/>
    <w:qFormat/>
    <w:rsid w:val="0071066A"/>
    <w:pPr>
      <w:tabs>
        <w:tab w:val="left" w:pos="2442"/>
      </w:tabs>
      <w:spacing w:before="0" w:line="560" w:lineRule="exact"/>
      <w:jc w:val="left"/>
    </w:pPr>
    <w:rPr>
      <w:color w:val="000000" w:themeColor="text1"/>
      <w:sz w:val="48"/>
    </w:rPr>
  </w:style>
  <w:style w:type="paragraph" w:customStyle="1" w:styleId="SchmutztitelAutoren">
    <w:name w:val="Schmutztitel_Autoren"/>
    <w:basedOn w:val="SchmutztitelTitel"/>
    <w:qFormat/>
    <w:rsid w:val="0071066A"/>
    <w:pPr>
      <w:spacing w:before="120" w:line="270" w:lineRule="exact"/>
      <w:contextualSpacing/>
    </w:pPr>
    <w:rPr>
      <w:sz w:val="18"/>
    </w:rPr>
  </w:style>
  <w:style w:type="paragraph" w:customStyle="1" w:styleId="DeckblattTitel">
    <w:name w:val="Deckblatt Titel"/>
    <w:basedOn w:val="Standard"/>
    <w:next w:val="DeckblattBerichtsart"/>
    <w:qFormat/>
    <w:rsid w:val="0071066A"/>
    <w:pPr>
      <w:pageBreakBefore/>
      <w:spacing w:before="0" w:line="560" w:lineRule="exact"/>
      <w:jc w:val="left"/>
    </w:pPr>
    <w:rPr>
      <w:color w:val="67726B" w:themeColor="accent1"/>
      <w:sz w:val="48"/>
    </w:rPr>
  </w:style>
  <w:style w:type="paragraph" w:customStyle="1" w:styleId="DeckblattBerichtsart">
    <w:name w:val="Deckblatt Berichtsart"/>
    <w:basedOn w:val="Standard"/>
    <w:qFormat/>
    <w:rsid w:val="0071066A"/>
    <w:pPr>
      <w:pBdr>
        <w:bottom w:val="single" w:sz="18" w:space="18" w:color="888888"/>
      </w:pBdr>
      <w:spacing w:before="720" w:line="460" w:lineRule="exact"/>
      <w:jc w:val="left"/>
    </w:pPr>
    <w:rPr>
      <w:color w:val="67726B" w:themeColor="accent1"/>
    </w:rPr>
  </w:style>
  <w:style w:type="paragraph" w:customStyle="1" w:styleId="SchmutztitelOrtundDatum">
    <w:name w:val="Schmutztitel_Ort und Datum"/>
    <w:basedOn w:val="SchmutztitelAutoren"/>
    <w:next w:val="SchmutztitelAuftraggeber"/>
    <w:qFormat/>
    <w:rsid w:val="00E603F2"/>
    <w:pPr>
      <w:spacing w:before="2400"/>
      <w:contextualSpacing w:val="0"/>
    </w:pPr>
  </w:style>
  <w:style w:type="paragraph" w:customStyle="1" w:styleId="SchmutztitelAuftraggeber">
    <w:name w:val="Schmutztitel_Auftraggeber"/>
    <w:basedOn w:val="SchmutztitelOrtundDatum"/>
    <w:qFormat/>
    <w:rsid w:val="00A00137"/>
    <w:pPr>
      <w:spacing w:before="0"/>
    </w:pPr>
  </w:style>
  <w:style w:type="paragraph" w:customStyle="1" w:styleId="Schmutztitel1Untertitel">
    <w:name w:val="Schmutztitel_1. Untertitel"/>
    <w:basedOn w:val="SchmutztitelTitel"/>
    <w:next w:val="Standard"/>
    <w:link w:val="Schmutztitel1UntertitelZchn"/>
    <w:qFormat/>
    <w:rsid w:val="0071066A"/>
    <w:pPr>
      <w:spacing w:before="840" w:line="270" w:lineRule="exact"/>
      <w:contextualSpacing/>
    </w:pPr>
    <w:rPr>
      <w:sz w:val="18"/>
      <w:szCs w:val="18"/>
    </w:rPr>
  </w:style>
  <w:style w:type="character" w:customStyle="1" w:styleId="SchmutztitelTitelZchn">
    <w:name w:val="Schmutztitel_Titel Zchn"/>
    <w:basedOn w:val="Absatz-Standardschriftart"/>
    <w:link w:val="SchmutztitelTitel"/>
    <w:rsid w:val="0071066A"/>
    <w:rPr>
      <w:rFonts w:ascii="Lucida Sans Unicode" w:eastAsiaTheme="majorEastAsia" w:hAnsi="Lucida Sans Unicode" w:cstheme="majorBidi"/>
      <w:color w:val="000000" w:themeColor="text1"/>
      <w:sz w:val="48"/>
      <w:szCs w:val="22"/>
      <w:lang w:eastAsia="en-US" w:bidi="en-US"/>
    </w:rPr>
  </w:style>
  <w:style w:type="character" w:customStyle="1" w:styleId="Schmutztitel1UntertitelZchn">
    <w:name w:val="Schmutztitel_1. Untertitel Zchn"/>
    <w:basedOn w:val="SchmutztitelTitelZchn"/>
    <w:link w:val="Schmutztitel1Untertitel"/>
    <w:rsid w:val="0071066A"/>
    <w:rPr>
      <w:rFonts w:ascii="Lucida Sans Unicode" w:eastAsiaTheme="majorEastAsia" w:hAnsi="Lucida Sans Unicode" w:cstheme="majorBidi"/>
      <w:color w:val="000000" w:themeColor="text1"/>
      <w:sz w:val="18"/>
      <w:szCs w:val="18"/>
      <w:lang w:eastAsia="en-US" w:bidi="en-US"/>
    </w:rPr>
  </w:style>
  <w:style w:type="paragraph" w:customStyle="1" w:styleId="SchmutztitelHinweis">
    <w:name w:val="Schmutztitel_Hinweis"/>
    <w:basedOn w:val="Standard"/>
    <w:link w:val="SchmutztitelHinweisZchn"/>
    <w:qFormat/>
    <w:rsid w:val="00CD1C3E"/>
    <w:pPr>
      <w:spacing w:before="700"/>
      <w:jc w:val="left"/>
    </w:pPr>
  </w:style>
  <w:style w:type="character" w:customStyle="1" w:styleId="SchmutztitelHinweisZchn">
    <w:name w:val="Schmutztitel_Hinweis Zchn"/>
    <w:basedOn w:val="Absatz-Standardschriftart"/>
    <w:link w:val="SchmutztitelHinweis"/>
    <w:rsid w:val="00CD1C3E"/>
    <w:rPr>
      <w:rFonts w:ascii="Lucida Sans Unicode" w:eastAsiaTheme="majorEastAsia" w:hAnsi="Lucida Sans Unicode" w:cstheme="majorBidi"/>
      <w:sz w:val="18"/>
      <w:szCs w:val="22"/>
      <w:lang w:eastAsia="en-US" w:bidi="en-US"/>
    </w:rPr>
  </w:style>
  <w:style w:type="paragraph" w:customStyle="1" w:styleId="Impressum">
    <w:name w:val="Impressum"/>
    <w:basedOn w:val="Standard"/>
    <w:link w:val="ImpressumZchn"/>
    <w:qFormat/>
    <w:rsid w:val="00623DA2"/>
    <w:pPr>
      <w:spacing w:before="540"/>
      <w:jc w:val="left"/>
    </w:pPr>
  </w:style>
  <w:style w:type="character" w:customStyle="1" w:styleId="ImpressumZchn">
    <w:name w:val="Impressum Zchn"/>
    <w:basedOn w:val="Absatz-Standardschriftart"/>
    <w:link w:val="Impressum"/>
    <w:rsid w:val="00623DA2"/>
    <w:rPr>
      <w:rFonts w:ascii="Lucida Sans Unicode" w:eastAsiaTheme="majorEastAsia" w:hAnsi="Lucida Sans Unicode" w:cstheme="majorBidi"/>
      <w:sz w:val="18"/>
      <w:szCs w:val="22"/>
      <w:lang w:eastAsia="en-US" w:bidi="en-US"/>
    </w:rPr>
  </w:style>
  <w:style w:type="table" w:customStyle="1" w:styleId="GGFllung">
    <w:name w:val="GÖG_Füllung"/>
    <w:basedOn w:val="NormaleTabelle"/>
    <w:uiPriority w:val="99"/>
    <w:qFormat/>
    <w:rsid w:val="003E3DF1"/>
    <w:pPr>
      <w:spacing w:before="270" w:line="270" w:lineRule="exact"/>
    </w:pPr>
    <w:rPr>
      <w:rFonts w:ascii="Lucida Sans Unicode" w:hAnsi="Lucida Sans Unicode"/>
      <w:sz w:val="14"/>
      <w:szCs w:val="18"/>
    </w:rPr>
    <w:tblPr>
      <w:tblStyleRowBandSize w:val="1"/>
      <w:tblStyleColBandSize w:val="1"/>
      <w:tblBorders>
        <w:insideV w:val="single" w:sz="4" w:space="0" w:color="A3ACA5" w:themeColor="background2"/>
      </w:tblBorders>
    </w:tblPr>
    <w:tblStylePr w:type="firstRow">
      <w:pPr>
        <w:wordWrap/>
        <w:spacing w:beforeLines="0" w:beforeAutospacing="0" w:afterLines="0" w:afterAutospacing="0" w:line="200" w:lineRule="exact"/>
        <w:ind w:leftChars="0" w:left="0" w:rightChars="0" w:right="0" w:firstLineChars="0" w:firstLine="0"/>
      </w:pPr>
      <w:rPr>
        <w:rFonts w:ascii="Lucida Sans Unicode" w:hAnsi="Lucida Sans Unicode"/>
        <w:b/>
        <w:i w:val="0"/>
        <w:caps w:val="0"/>
        <w:smallCaps w:val="0"/>
        <w:strike w:val="0"/>
        <w:dstrike w:val="0"/>
        <w:vanish w:val="0"/>
        <w:color w:val="000000" w:themeColor="text1"/>
        <w:sz w:val="14"/>
        <w:u w:val="none"/>
        <w:vertAlign w:val="baseline"/>
        <w14:shadow w14:blurRad="0" w14:dist="0" w14:dir="0" w14:sx="0" w14:sy="0" w14:kx="0" w14:ky="0" w14:algn="none">
          <w14:srgbClr w14:val="000000"/>
        </w14:shadow>
        <w14:textOutline w14:w="0" w14:cap="rnd" w14:cmpd="sng" w14:algn="ctr">
          <w14:noFill/>
          <w14:prstDash w14:val="solid"/>
          <w14:bevel/>
        </w14:textOutline>
      </w:rPr>
    </w:tblStylePr>
    <w:tblStylePr w:type="band1Vert">
      <w:rPr>
        <w:rFonts w:ascii="Lucida Sans Unicode" w:hAnsi="Lucida Sans Unicode"/>
        <w:sz w:val="14"/>
      </w:rPr>
      <w:tblPr/>
      <w:tcPr>
        <w:tcBorders>
          <w:insideV w:val="single" w:sz="4" w:space="0" w:color="A3ACA5" w:themeColor="background2"/>
        </w:tcBorders>
      </w:tcPr>
    </w:tblStylePr>
    <w:tblStylePr w:type="band1Horz">
      <w:pPr>
        <w:wordWrap/>
        <w:spacing w:beforeLines="0" w:beforeAutospacing="0" w:afterLines="0" w:afterAutospacing="0" w:line="200" w:lineRule="exact"/>
        <w:ind w:leftChars="0" w:left="0" w:rightChars="0" w:right="0" w:firstLineChars="0" w:firstLine="0"/>
      </w:pPr>
      <w:rPr>
        <w:rFonts w:ascii="Lucida Sans Unicode" w:hAnsi="Lucida Sans Unicode"/>
        <w:sz w:val="14"/>
      </w:rPr>
      <w:tblPr/>
      <w:tcPr>
        <w:shd w:val="clear" w:color="auto" w:fill="EAEAEA"/>
      </w:tcPr>
    </w:tblStylePr>
    <w:tblStylePr w:type="band2Horz">
      <w:pPr>
        <w:wordWrap/>
        <w:spacing w:beforeLines="0" w:beforeAutospacing="0" w:afterLines="0" w:afterAutospacing="0" w:line="200" w:lineRule="exact"/>
        <w:ind w:leftChars="0" w:left="0" w:rightChars="0" w:right="0" w:firstLineChars="0" w:firstLine="0"/>
        <w:contextualSpacing w:val="0"/>
        <w:mirrorIndents w:val="0"/>
        <w:jc w:val="left"/>
        <w:outlineLvl w:val="9"/>
      </w:pPr>
      <w:rPr>
        <w:rFonts w:ascii="Lucida Sans Unicode" w:hAnsi="Lucida Sans Unicode"/>
        <w:sz w:val="14"/>
      </w:rPr>
    </w:tblStylePr>
  </w:style>
  <w:style w:type="paragraph" w:customStyle="1" w:styleId="Schmutztitel2Untertitel">
    <w:name w:val="Schmutztitel_2. Untertitel"/>
    <w:basedOn w:val="SchmutztitelTitel"/>
    <w:next w:val="SchmutztitelAutoren"/>
    <w:link w:val="Schmutztitel2UntertitelZchn"/>
    <w:qFormat/>
    <w:rsid w:val="00623DA2"/>
    <w:pPr>
      <w:spacing w:before="360" w:after="360"/>
    </w:pPr>
    <w:rPr>
      <w:sz w:val="18"/>
      <w:szCs w:val="18"/>
    </w:rPr>
  </w:style>
  <w:style w:type="paragraph" w:customStyle="1" w:styleId="DeckblattAuftraggeber">
    <w:name w:val="Deckblatt Auftraggeber"/>
    <w:basedOn w:val="Standard"/>
    <w:qFormat/>
    <w:rsid w:val="0071066A"/>
    <w:pPr>
      <w:spacing w:before="360"/>
    </w:pPr>
    <w:rPr>
      <w:rFonts w:cs="Microsoft Sans Serif"/>
      <w:color w:val="67726B" w:themeColor="accent1"/>
      <w:szCs w:val="18"/>
    </w:rPr>
  </w:style>
  <w:style w:type="paragraph" w:customStyle="1" w:styleId="Schmutztitelberschrift">
    <w:name w:val="Schmutztitel_Überschrift"/>
    <w:basedOn w:val="SchmutztitelAutoren"/>
    <w:qFormat/>
    <w:rsid w:val="00623DA2"/>
    <w:pPr>
      <w:spacing w:before="240" w:after="120" w:line="240" w:lineRule="auto"/>
      <w:contextualSpacing w:val="0"/>
    </w:pPr>
  </w:style>
  <w:style w:type="character" w:styleId="Hyperlink">
    <w:name w:val="Hyperlink"/>
    <w:basedOn w:val="Absatz-Standardschriftart"/>
    <w:uiPriority w:val="99"/>
    <w:rsid w:val="00E30900"/>
    <w:rPr>
      <w:rFonts w:ascii="Lucida Sans Unicode" w:hAnsi="Lucida Sans Unicode"/>
      <w:color w:val="000000" w:themeColor="text1"/>
      <w:sz w:val="18"/>
      <w:u w:val="single"/>
    </w:rPr>
  </w:style>
  <w:style w:type="table" w:customStyle="1" w:styleId="GGRahmen">
    <w:name w:val="GÖG_Rahmen"/>
    <w:basedOn w:val="NormaleTabelle"/>
    <w:uiPriority w:val="99"/>
    <w:qFormat/>
    <w:rsid w:val="00CD246A"/>
    <w:pPr>
      <w:spacing w:before="20" w:after="20" w:line="200" w:lineRule="exact"/>
    </w:pPr>
    <w:rPr>
      <w:rFonts w:ascii="Lucida Sans Unicode" w:hAnsi="Lucida Sans Unicode"/>
      <w:color w:val="000000" w:themeColor="text1"/>
      <w:sz w:val="14"/>
      <w:szCs w:val="18"/>
    </w:rPr>
    <w:tblPr>
      <w:jc w:val="center"/>
      <w:tblBorders>
        <w:insideH w:val="single" w:sz="4" w:space="0" w:color="A3ACA5" w:themeColor="background2"/>
        <w:insideV w:val="single" w:sz="4" w:space="0" w:color="A3ACA5" w:themeColor="background2"/>
      </w:tblBorders>
    </w:tblPr>
    <w:trPr>
      <w:jc w:val="center"/>
    </w:trPr>
    <w:tcPr>
      <w:vAlign w:val="center"/>
    </w:tcPr>
    <w:tblStylePr w:type="firstRow">
      <w:pPr>
        <w:wordWrap/>
        <w:spacing w:beforeLines="0" w:beforeAutospacing="0" w:afterLines="0" w:afterAutospacing="0" w:line="200" w:lineRule="exact"/>
        <w:ind w:leftChars="0" w:left="0" w:rightChars="0" w:right="0" w:firstLineChars="0" w:firstLine="0"/>
        <w:contextualSpacing w:val="0"/>
        <w:mirrorIndents w:val="0"/>
        <w:outlineLvl w:val="9"/>
      </w:pPr>
      <w:rPr>
        <w:rFonts w:ascii="Lucida Sans Unicode" w:hAnsi="Lucida Sans Unicode"/>
        <w:b/>
        <w:caps w:val="0"/>
        <w:smallCaps w:val="0"/>
        <w:strike w:val="0"/>
        <w:dstrike w:val="0"/>
        <w:vanish w:val="0"/>
        <w:color w:val="000000" w:themeColor="text1"/>
        <w:sz w:val="14"/>
        <w:vertAlign w:val="baseline"/>
        <w14:shadow w14:blurRad="0" w14:dist="0" w14:dir="0" w14:sx="0" w14:sy="0" w14:kx="0" w14:ky="0" w14:algn="none">
          <w14:srgbClr w14:val="000000"/>
        </w14:shadow>
        <w14:textOutline w14:w="0" w14:cap="rnd" w14:cmpd="sng" w14:algn="ctr">
          <w14:noFill/>
          <w14:prstDash w14:val="solid"/>
          <w14:bevel/>
        </w14:textOutline>
      </w:rPr>
    </w:tblStylePr>
  </w:style>
  <w:style w:type="paragraph" w:styleId="Kopfzeile">
    <w:name w:val="header"/>
    <w:aliases w:val="headline"/>
    <w:basedOn w:val="Standard"/>
    <w:link w:val="KopfzeileZchn"/>
    <w:uiPriority w:val="99"/>
    <w:unhideWhenUsed/>
    <w:rsid w:val="00EA02F0"/>
    <w:pPr>
      <w:tabs>
        <w:tab w:val="center" w:pos="4536"/>
        <w:tab w:val="right" w:pos="9072"/>
      </w:tabs>
      <w:spacing w:before="0" w:line="240" w:lineRule="auto"/>
    </w:pPr>
  </w:style>
  <w:style w:type="character" w:customStyle="1" w:styleId="KopfzeileZchn">
    <w:name w:val="Kopfzeile Zchn"/>
    <w:aliases w:val="headline Zchn"/>
    <w:basedOn w:val="Absatz-Standardschriftart"/>
    <w:link w:val="Kopfzeile"/>
    <w:uiPriority w:val="99"/>
    <w:rsid w:val="00EA02F0"/>
    <w:rPr>
      <w:rFonts w:ascii="Lucida Sans Unicode" w:eastAsiaTheme="majorEastAsia" w:hAnsi="Lucida Sans Unicode" w:cstheme="majorBidi"/>
      <w:sz w:val="18"/>
      <w:szCs w:val="22"/>
      <w:lang w:eastAsia="en-US" w:bidi="en-US"/>
    </w:rPr>
  </w:style>
  <w:style w:type="paragraph" w:customStyle="1" w:styleId="ZahlISBN">
    <w:name w:val="Zahl_ISBN"/>
    <w:basedOn w:val="SchmutztitelHinweis"/>
    <w:qFormat/>
    <w:rsid w:val="0027206B"/>
    <w:pPr>
      <w:spacing w:before="720"/>
    </w:pPr>
  </w:style>
  <w:style w:type="paragraph" w:customStyle="1" w:styleId="Zitiervorschlag">
    <w:name w:val="Zitiervorschlag"/>
    <w:basedOn w:val="Standard"/>
    <w:link w:val="ZitiervorschlagZchn"/>
    <w:qFormat/>
    <w:rsid w:val="0027206B"/>
    <w:pPr>
      <w:spacing w:before="7920"/>
      <w:jc w:val="left"/>
    </w:pPr>
  </w:style>
  <w:style w:type="character" w:customStyle="1" w:styleId="ZitiervorschlagZchn">
    <w:name w:val="Zitiervorschlag Zchn"/>
    <w:basedOn w:val="Absatz-Standardschriftart"/>
    <w:link w:val="Zitiervorschlag"/>
    <w:rsid w:val="0027206B"/>
    <w:rPr>
      <w:rFonts w:ascii="Lucida Sans Unicode" w:eastAsiaTheme="majorEastAsia" w:hAnsi="Lucida Sans Unicode" w:cstheme="majorBidi"/>
      <w:sz w:val="18"/>
      <w:szCs w:val="22"/>
      <w:lang w:eastAsia="en-US" w:bidi="en-US"/>
    </w:rPr>
  </w:style>
  <w:style w:type="character" w:styleId="Platzhaltertext">
    <w:name w:val="Placeholder Text"/>
    <w:basedOn w:val="Absatz-Standardschriftart"/>
    <w:uiPriority w:val="99"/>
    <w:semiHidden/>
    <w:rsid w:val="0098354C"/>
    <w:rPr>
      <w:color w:val="808080"/>
    </w:rPr>
  </w:style>
  <w:style w:type="paragraph" w:customStyle="1" w:styleId="THEbene2">
    <w:name w:val="TH → Ebene 2"/>
    <w:basedOn w:val="Standard"/>
    <w:uiPriority w:val="36"/>
    <w:qFormat/>
    <w:rsid w:val="00DA4BA0"/>
    <w:pPr>
      <w:keepNext/>
      <w:keepLines/>
      <w:spacing w:before="20" w:after="20" w:line="200" w:lineRule="exact"/>
      <w:ind w:left="57" w:right="57"/>
      <w:jc w:val="left"/>
    </w:pPr>
    <w:rPr>
      <w:b/>
      <w:sz w:val="14"/>
    </w:rPr>
  </w:style>
  <w:style w:type="paragraph" w:customStyle="1" w:styleId="THEbene1">
    <w:name w:val="TH ↓ Ebene 1"/>
    <w:basedOn w:val="Standard"/>
    <w:uiPriority w:val="36"/>
    <w:qFormat/>
    <w:rsid w:val="00DA4BA0"/>
    <w:pPr>
      <w:keepNext/>
      <w:keepLines/>
      <w:spacing w:before="20" w:after="20" w:line="200" w:lineRule="exact"/>
      <w:ind w:left="57" w:right="57"/>
      <w:jc w:val="center"/>
    </w:pPr>
    <w:rPr>
      <w:b/>
      <w:sz w:val="14"/>
    </w:rPr>
  </w:style>
  <w:style w:type="paragraph" w:customStyle="1" w:styleId="TD">
    <w:name w:val="TD"/>
    <w:basedOn w:val="Standard"/>
    <w:uiPriority w:val="37"/>
    <w:qFormat/>
    <w:rsid w:val="00DA4BA0"/>
    <w:pPr>
      <w:spacing w:before="20" w:after="20" w:line="200" w:lineRule="exact"/>
      <w:ind w:left="57" w:right="57"/>
      <w:jc w:val="left"/>
    </w:pPr>
    <w:rPr>
      <w:sz w:val="14"/>
    </w:rPr>
  </w:style>
  <w:style w:type="table" w:customStyle="1" w:styleId="EinfacheTabelle">
    <w:name w:val="Einfache Tabelle"/>
    <w:basedOn w:val="NormaleTabelle"/>
    <w:uiPriority w:val="99"/>
    <w:rsid w:val="00DA4BA0"/>
    <w:tblPr>
      <w:tblStyleRowBandSize w:val="1"/>
      <w:tblBorders>
        <w:top w:val="single" w:sz="4" w:space="0" w:color="000000" w:themeColor="text1"/>
        <w:bottom w:val="single" w:sz="4" w:space="0" w:color="000000" w:themeColor="text1"/>
        <w:insideV w:val="single" w:sz="4" w:space="0" w:color="000000" w:themeColor="text1"/>
      </w:tblBorders>
    </w:tblPr>
    <w:tcPr>
      <w:shd w:val="clear" w:color="auto" w:fill="auto"/>
    </w:tcPr>
    <w:tblStylePr w:type="band2Horz">
      <w:tblPr/>
      <w:tcPr>
        <w:shd w:val="clear" w:color="auto" w:fill="F2F2F2" w:themeFill="background1" w:themeFillShade="F2"/>
      </w:tcPr>
    </w:tblStylePr>
  </w:style>
  <w:style w:type="paragraph" w:customStyle="1" w:styleId="THEbene10">
    <w:name w:val="TH → Ebene 1"/>
    <w:basedOn w:val="Standard"/>
    <w:uiPriority w:val="36"/>
    <w:qFormat/>
    <w:rsid w:val="00DA4BA0"/>
    <w:pPr>
      <w:keepNext/>
      <w:keepLines/>
      <w:spacing w:before="20" w:after="20" w:line="200" w:lineRule="exact"/>
      <w:ind w:left="57" w:right="57"/>
      <w:jc w:val="left"/>
    </w:pPr>
    <w:rPr>
      <w:b/>
      <w:sz w:val="14"/>
    </w:rPr>
  </w:style>
  <w:style w:type="paragraph" w:customStyle="1" w:styleId="THEbene3">
    <w:name w:val="TH → Ebene 3"/>
    <w:basedOn w:val="Standard"/>
    <w:uiPriority w:val="36"/>
    <w:qFormat/>
    <w:rsid w:val="00DA4BA0"/>
    <w:pPr>
      <w:spacing w:before="0" w:line="240" w:lineRule="auto"/>
      <w:jc w:val="left"/>
    </w:pPr>
    <w:rPr>
      <w:b/>
      <w:sz w:val="14"/>
    </w:rPr>
  </w:style>
  <w:style w:type="paragraph" w:customStyle="1" w:styleId="THEbene20">
    <w:name w:val="TH ↓ Ebene 2"/>
    <w:basedOn w:val="Standard"/>
    <w:uiPriority w:val="36"/>
    <w:qFormat/>
    <w:rsid w:val="00DA4BA0"/>
    <w:pPr>
      <w:keepNext/>
      <w:keepLines/>
      <w:spacing w:before="0" w:line="240" w:lineRule="auto"/>
      <w:jc w:val="center"/>
    </w:pPr>
    <w:rPr>
      <w:b/>
      <w:sz w:val="14"/>
    </w:rPr>
  </w:style>
  <w:style w:type="paragraph" w:customStyle="1" w:styleId="THEbene2nur1Spalte">
    <w:name w:val="TH ↓ Ebene 2 nur 1. Spalte"/>
    <w:basedOn w:val="Standard"/>
    <w:uiPriority w:val="36"/>
    <w:qFormat/>
    <w:rsid w:val="00DA4BA0"/>
    <w:pPr>
      <w:keepNext/>
      <w:keepLines/>
      <w:spacing w:before="0" w:line="240" w:lineRule="auto"/>
      <w:jc w:val="center"/>
    </w:pPr>
    <w:rPr>
      <w:b/>
      <w:sz w:val="14"/>
    </w:rPr>
  </w:style>
  <w:style w:type="table" w:customStyle="1" w:styleId="KomplexeTabelle1">
    <w:name w:val="Komplexe Tabelle 1"/>
    <w:basedOn w:val="NormaleTabelle"/>
    <w:uiPriority w:val="99"/>
    <w:rsid w:val="00DA4BA0"/>
    <w:tblPr>
      <w:tblStyleRowBandSize w:val="1"/>
      <w:tblBorders>
        <w:bottom w:val="single" w:sz="4" w:space="0" w:color="0D0D0D" w:themeColor="text1" w:themeTint="F2"/>
        <w:insideV w:val="single" w:sz="4" w:space="0" w:color="0D0D0D" w:themeColor="text1" w:themeTint="F2"/>
      </w:tblBorders>
      <w:tblCellMar>
        <w:top w:w="28" w:type="dxa"/>
        <w:left w:w="28" w:type="dxa"/>
        <w:bottom w:w="28" w:type="dxa"/>
        <w:right w:w="28" w:type="dxa"/>
      </w:tblCellMar>
    </w:tblPr>
    <w:tblStylePr w:type="firstRow">
      <w:tblPr/>
      <w:tcPr>
        <w:tcBorders>
          <w:top w:val="single" w:sz="4" w:space="0" w:color="auto"/>
          <w:left w:val="nil"/>
          <w:bottom w:val="single" w:sz="4" w:space="0" w:color="auto"/>
          <w:right w:val="nil"/>
          <w:insideH w:val="nil"/>
          <w:insideV w:val="single" w:sz="4" w:space="0" w:color="auto"/>
          <w:tl2br w:val="nil"/>
          <w:tr2bl w:val="nil"/>
        </w:tcBorders>
      </w:tcPr>
    </w:tblStylePr>
  </w:style>
  <w:style w:type="table" w:customStyle="1" w:styleId="KomplexeTabelle2">
    <w:name w:val="Komplexe Tabelle 2"/>
    <w:basedOn w:val="NormaleTabelle"/>
    <w:uiPriority w:val="99"/>
    <w:rsid w:val="00DA4BA0"/>
    <w:tblPr>
      <w:tblStyleRowBandSize w:val="1"/>
      <w:tblBorders>
        <w:top w:val="single" w:sz="4" w:space="0" w:color="000000" w:themeColor="text1"/>
        <w:bottom w:val="single" w:sz="4" w:space="0" w:color="000000" w:themeColor="text1"/>
        <w:insideV w:val="single" w:sz="4" w:space="0" w:color="000000" w:themeColor="text1"/>
      </w:tblBorders>
    </w:tblPr>
  </w:style>
  <w:style w:type="paragraph" w:customStyle="1" w:styleId="THEbene1irgendeine">
    <w:name w:val="TH ↓ Ebene 1 irgendeine"/>
    <w:basedOn w:val="Standard"/>
    <w:uiPriority w:val="36"/>
    <w:qFormat/>
    <w:rsid w:val="00DA4BA0"/>
    <w:pPr>
      <w:spacing w:before="0" w:line="240" w:lineRule="auto"/>
      <w:jc w:val="center"/>
    </w:pPr>
    <w:rPr>
      <w:b/>
      <w:sz w:val="14"/>
    </w:rPr>
  </w:style>
  <w:style w:type="paragraph" w:customStyle="1" w:styleId="THEbene30">
    <w:name w:val="TH ↓ Ebene 3"/>
    <w:basedOn w:val="Standard"/>
    <w:uiPriority w:val="36"/>
    <w:qFormat/>
    <w:rsid w:val="00EB2403"/>
    <w:pPr>
      <w:keepNext/>
      <w:keepLines/>
      <w:spacing w:before="20" w:after="20" w:line="200" w:lineRule="exact"/>
      <w:ind w:left="57" w:right="57"/>
      <w:jc w:val="center"/>
    </w:pPr>
    <w:rPr>
      <w:b/>
      <w:sz w:val="14"/>
    </w:rPr>
  </w:style>
  <w:style w:type="paragraph" w:customStyle="1" w:styleId="THEbene3nur1Spalte">
    <w:name w:val="TH ↓ Ebene 3 nur 1. Spalte"/>
    <w:basedOn w:val="Standard"/>
    <w:uiPriority w:val="36"/>
    <w:qFormat/>
    <w:rsid w:val="00EB2403"/>
    <w:pPr>
      <w:keepNext/>
      <w:keepLines/>
      <w:spacing w:before="20" w:after="20" w:line="200" w:lineRule="exact"/>
      <w:ind w:left="57" w:right="57"/>
      <w:jc w:val="center"/>
    </w:pPr>
    <w:rPr>
      <w:b/>
      <w:sz w:val="14"/>
    </w:rPr>
  </w:style>
  <w:style w:type="paragraph" w:customStyle="1" w:styleId="THEbene2irgendeine">
    <w:name w:val="TH ↓ Ebene 2 irgendeine"/>
    <w:basedOn w:val="Standard"/>
    <w:uiPriority w:val="36"/>
    <w:qFormat/>
    <w:rsid w:val="00EB2403"/>
    <w:pPr>
      <w:keepNext/>
      <w:keepLines/>
      <w:spacing w:before="20" w:after="20" w:line="200" w:lineRule="exact"/>
      <w:ind w:left="57" w:right="57"/>
      <w:jc w:val="center"/>
    </w:pPr>
    <w:rPr>
      <w:b/>
      <w:sz w:val="14"/>
    </w:rPr>
  </w:style>
  <w:style w:type="paragraph" w:customStyle="1" w:styleId="THEbene4">
    <w:name w:val="TH → Ebene 4"/>
    <w:basedOn w:val="Standard"/>
    <w:uiPriority w:val="36"/>
    <w:semiHidden/>
    <w:qFormat/>
    <w:rsid w:val="009248F6"/>
    <w:pPr>
      <w:keepNext/>
      <w:keepLines/>
      <w:spacing w:before="20" w:after="20" w:line="200" w:lineRule="exact"/>
      <w:ind w:left="57" w:right="57"/>
      <w:jc w:val="left"/>
    </w:pPr>
    <w:rPr>
      <w:b/>
      <w:sz w:val="14"/>
    </w:rPr>
  </w:style>
  <w:style w:type="paragraph" w:customStyle="1" w:styleId="THEbene40">
    <w:name w:val="TH ↓ Ebene 4"/>
    <w:basedOn w:val="Standard"/>
    <w:uiPriority w:val="36"/>
    <w:semiHidden/>
    <w:qFormat/>
    <w:rsid w:val="009248F6"/>
    <w:pPr>
      <w:keepNext/>
      <w:keepLines/>
      <w:spacing w:before="20" w:after="20" w:line="200" w:lineRule="exact"/>
      <w:ind w:left="57" w:right="57"/>
      <w:jc w:val="center"/>
    </w:pPr>
    <w:rPr>
      <w:b/>
      <w:sz w:val="14"/>
    </w:rPr>
  </w:style>
  <w:style w:type="paragraph" w:customStyle="1" w:styleId="THEbene4nur1Spalte">
    <w:name w:val="TH ↓ Ebene 4 nur 1. Spalte"/>
    <w:basedOn w:val="Standard"/>
    <w:uiPriority w:val="36"/>
    <w:semiHidden/>
    <w:qFormat/>
    <w:rsid w:val="009248F6"/>
    <w:pPr>
      <w:keepNext/>
      <w:keepLines/>
      <w:spacing w:before="20" w:after="20" w:line="200" w:lineRule="exact"/>
      <w:ind w:left="57" w:right="57"/>
      <w:jc w:val="center"/>
    </w:pPr>
    <w:rPr>
      <w:b/>
      <w:sz w:val="14"/>
    </w:rPr>
  </w:style>
  <w:style w:type="paragraph" w:customStyle="1" w:styleId="THEbene5">
    <w:name w:val="TH → Ebene 5"/>
    <w:basedOn w:val="Standard"/>
    <w:uiPriority w:val="36"/>
    <w:semiHidden/>
    <w:qFormat/>
    <w:rsid w:val="009248F6"/>
    <w:pPr>
      <w:keepNext/>
      <w:keepLines/>
      <w:spacing w:before="20" w:after="20" w:line="200" w:lineRule="exact"/>
      <w:ind w:left="57" w:right="57"/>
      <w:jc w:val="left"/>
    </w:pPr>
    <w:rPr>
      <w:b/>
      <w:sz w:val="14"/>
    </w:rPr>
  </w:style>
  <w:style w:type="paragraph" w:customStyle="1" w:styleId="TD1">
    <w:name w:val="TD 1"/>
    <w:basedOn w:val="TD"/>
    <w:qFormat/>
    <w:rsid w:val="000F6AAC"/>
    <w:pPr>
      <w:jc w:val="right"/>
    </w:pPr>
  </w:style>
  <w:style w:type="paragraph" w:styleId="berarbeitung">
    <w:name w:val="Revision"/>
    <w:hidden/>
    <w:uiPriority w:val="99"/>
    <w:semiHidden/>
    <w:rsid w:val="00105E26"/>
    <w:rPr>
      <w:rFonts w:ascii="Lucida Sans Unicode" w:eastAsiaTheme="majorEastAsia" w:hAnsi="Lucida Sans Unicode" w:cstheme="majorBidi"/>
      <w:sz w:val="18"/>
      <w:szCs w:val="22"/>
      <w:lang w:eastAsia="en-US" w:bidi="en-US"/>
    </w:rPr>
  </w:style>
  <w:style w:type="paragraph" w:customStyle="1" w:styleId="EndNoteBibliographyTitle">
    <w:name w:val="EndNote Bibliography Title"/>
    <w:basedOn w:val="Standard"/>
    <w:link w:val="EndNoteBibliographyTitleZchn"/>
    <w:rsid w:val="00C67A5D"/>
    <w:pPr>
      <w:jc w:val="center"/>
    </w:pPr>
    <w:rPr>
      <w:rFonts w:cs="Lucida Sans Unicode"/>
      <w:noProof/>
      <w:lang w:val="en-US"/>
    </w:rPr>
  </w:style>
  <w:style w:type="character" w:customStyle="1" w:styleId="Standard0Zchn">
    <w:name w:val="Standard 0 Zchn"/>
    <w:basedOn w:val="Absatz-Standardschriftart"/>
    <w:link w:val="Standard0"/>
    <w:rsid w:val="00C67A5D"/>
    <w:rPr>
      <w:rFonts w:ascii="Lucida Sans Unicode" w:eastAsiaTheme="majorEastAsia" w:hAnsi="Lucida Sans Unicode" w:cstheme="majorBidi"/>
      <w:sz w:val="18"/>
      <w:szCs w:val="22"/>
      <w:lang w:eastAsia="en-US" w:bidi="en-US"/>
    </w:rPr>
  </w:style>
  <w:style w:type="character" w:customStyle="1" w:styleId="EndNoteBibliographyTitleZchn">
    <w:name w:val="EndNote Bibliography Title Zchn"/>
    <w:basedOn w:val="Standard0Zchn"/>
    <w:link w:val="EndNoteBibliographyTitle"/>
    <w:rsid w:val="00C67A5D"/>
    <w:rPr>
      <w:rFonts w:ascii="Lucida Sans Unicode" w:eastAsiaTheme="majorEastAsia" w:hAnsi="Lucida Sans Unicode" w:cs="Lucida Sans Unicode"/>
      <w:noProof/>
      <w:sz w:val="18"/>
      <w:szCs w:val="22"/>
      <w:lang w:val="en-US" w:eastAsia="en-US" w:bidi="en-US"/>
    </w:rPr>
  </w:style>
  <w:style w:type="paragraph" w:customStyle="1" w:styleId="EndNoteBibliography">
    <w:name w:val="EndNote Bibliography"/>
    <w:basedOn w:val="Standard"/>
    <w:link w:val="EndNoteBibliographyZchn"/>
    <w:rsid w:val="00C67A5D"/>
    <w:pPr>
      <w:spacing w:line="240" w:lineRule="exact"/>
      <w:jc w:val="right"/>
    </w:pPr>
    <w:rPr>
      <w:rFonts w:cs="Lucida Sans Unicode"/>
      <w:noProof/>
      <w:lang w:val="en-US"/>
    </w:rPr>
  </w:style>
  <w:style w:type="character" w:customStyle="1" w:styleId="EndNoteBibliographyZchn">
    <w:name w:val="EndNote Bibliography Zchn"/>
    <w:basedOn w:val="Standard0Zchn"/>
    <w:link w:val="EndNoteBibliography"/>
    <w:rsid w:val="00C67A5D"/>
    <w:rPr>
      <w:rFonts w:ascii="Lucida Sans Unicode" w:eastAsiaTheme="majorEastAsia" w:hAnsi="Lucida Sans Unicode" w:cs="Lucida Sans Unicode"/>
      <w:noProof/>
      <w:sz w:val="18"/>
      <w:szCs w:val="22"/>
      <w:lang w:val="en-US" w:eastAsia="en-US" w:bidi="en-US"/>
    </w:rPr>
  </w:style>
  <w:style w:type="character" w:customStyle="1" w:styleId="personname">
    <w:name w:val="person_name"/>
    <w:basedOn w:val="Absatz-Standardschriftart"/>
    <w:rsid w:val="00A9716C"/>
  </w:style>
  <w:style w:type="character" w:styleId="Hervorhebung">
    <w:name w:val="Emphasis"/>
    <w:basedOn w:val="Absatz-Standardschriftart"/>
    <w:uiPriority w:val="20"/>
    <w:qFormat/>
    <w:rsid w:val="00A9716C"/>
    <w:rPr>
      <w:i/>
      <w:iCs/>
    </w:rPr>
  </w:style>
  <w:style w:type="character" w:styleId="HTMLZitat">
    <w:name w:val="HTML Cite"/>
    <w:basedOn w:val="Absatz-Standardschriftart"/>
    <w:uiPriority w:val="99"/>
    <w:semiHidden/>
    <w:unhideWhenUsed/>
    <w:rsid w:val="00836394"/>
    <w:rPr>
      <w:i/>
      <w:iCs/>
    </w:rPr>
  </w:style>
  <w:style w:type="character" w:customStyle="1" w:styleId="Schmutztitel2UntertitelZchn">
    <w:name w:val="Schmutztitel_2. Untertitel Zchn"/>
    <w:basedOn w:val="SchmutztitelTitelZchn"/>
    <w:link w:val="Schmutztitel2Untertitel"/>
    <w:rsid w:val="00716DC5"/>
    <w:rPr>
      <w:rFonts w:ascii="Lucida Sans Unicode" w:eastAsiaTheme="majorEastAsia" w:hAnsi="Lucida Sans Unicode" w:cstheme="majorBidi"/>
      <w:color w:val="000000" w:themeColor="text1"/>
      <w:sz w:val="18"/>
      <w:szCs w:val="18"/>
      <w:lang w:eastAsia="en-US" w:bidi="en-US"/>
    </w:rPr>
  </w:style>
  <w:style w:type="paragraph" w:styleId="Listenabsatz">
    <w:name w:val="List Paragraph"/>
    <w:basedOn w:val="Standard"/>
    <w:uiPriority w:val="34"/>
    <w:qFormat/>
    <w:rsid w:val="008A5186"/>
    <w:pPr>
      <w:ind w:left="720"/>
      <w:contextualSpacing/>
    </w:pPr>
  </w:style>
  <w:style w:type="character" w:styleId="NichtaufgelsteErwhnung">
    <w:name w:val="Unresolved Mention"/>
    <w:basedOn w:val="Absatz-Standardschriftart"/>
    <w:uiPriority w:val="99"/>
    <w:semiHidden/>
    <w:unhideWhenUsed/>
    <w:rsid w:val="002E48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75021">
      <w:bodyDiv w:val="1"/>
      <w:marLeft w:val="0"/>
      <w:marRight w:val="0"/>
      <w:marTop w:val="0"/>
      <w:marBottom w:val="0"/>
      <w:divBdr>
        <w:top w:val="none" w:sz="0" w:space="0" w:color="auto"/>
        <w:left w:val="none" w:sz="0" w:space="0" w:color="auto"/>
        <w:bottom w:val="none" w:sz="0" w:space="0" w:color="auto"/>
        <w:right w:val="none" w:sz="0" w:space="0" w:color="auto"/>
      </w:divBdr>
    </w:div>
    <w:div w:id="94329347">
      <w:bodyDiv w:val="1"/>
      <w:marLeft w:val="0"/>
      <w:marRight w:val="0"/>
      <w:marTop w:val="0"/>
      <w:marBottom w:val="0"/>
      <w:divBdr>
        <w:top w:val="none" w:sz="0" w:space="0" w:color="auto"/>
        <w:left w:val="none" w:sz="0" w:space="0" w:color="auto"/>
        <w:bottom w:val="none" w:sz="0" w:space="0" w:color="auto"/>
        <w:right w:val="none" w:sz="0" w:space="0" w:color="auto"/>
      </w:divBdr>
      <w:divsChild>
        <w:div w:id="733427772">
          <w:marLeft w:val="547"/>
          <w:marRight w:val="0"/>
          <w:marTop w:val="94"/>
          <w:marBottom w:val="0"/>
          <w:divBdr>
            <w:top w:val="none" w:sz="0" w:space="0" w:color="auto"/>
            <w:left w:val="none" w:sz="0" w:space="0" w:color="auto"/>
            <w:bottom w:val="none" w:sz="0" w:space="0" w:color="auto"/>
            <w:right w:val="none" w:sz="0" w:space="0" w:color="auto"/>
          </w:divBdr>
        </w:div>
        <w:div w:id="1739857574">
          <w:marLeft w:val="547"/>
          <w:marRight w:val="0"/>
          <w:marTop w:val="94"/>
          <w:marBottom w:val="0"/>
          <w:divBdr>
            <w:top w:val="none" w:sz="0" w:space="0" w:color="auto"/>
            <w:left w:val="none" w:sz="0" w:space="0" w:color="auto"/>
            <w:bottom w:val="none" w:sz="0" w:space="0" w:color="auto"/>
            <w:right w:val="none" w:sz="0" w:space="0" w:color="auto"/>
          </w:divBdr>
        </w:div>
        <w:div w:id="1240023545">
          <w:marLeft w:val="547"/>
          <w:marRight w:val="0"/>
          <w:marTop w:val="94"/>
          <w:marBottom w:val="0"/>
          <w:divBdr>
            <w:top w:val="none" w:sz="0" w:space="0" w:color="auto"/>
            <w:left w:val="none" w:sz="0" w:space="0" w:color="auto"/>
            <w:bottom w:val="none" w:sz="0" w:space="0" w:color="auto"/>
            <w:right w:val="none" w:sz="0" w:space="0" w:color="auto"/>
          </w:divBdr>
        </w:div>
      </w:divsChild>
    </w:div>
    <w:div w:id="247738683">
      <w:bodyDiv w:val="1"/>
      <w:marLeft w:val="0"/>
      <w:marRight w:val="0"/>
      <w:marTop w:val="0"/>
      <w:marBottom w:val="0"/>
      <w:divBdr>
        <w:top w:val="none" w:sz="0" w:space="0" w:color="auto"/>
        <w:left w:val="none" w:sz="0" w:space="0" w:color="auto"/>
        <w:bottom w:val="none" w:sz="0" w:space="0" w:color="auto"/>
        <w:right w:val="none" w:sz="0" w:space="0" w:color="auto"/>
      </w:divBdr>
      <w:divsChild>
        <w:div w:id="1717503897">
          <w:marLeft w:val="0"/>
          <w:marRight w:val="0"/>
          <w:marTop w:val="0"/>
          <w:marBottom w:val="0"/>
          <w:divBdr>
            <w:top w:val="none" w:sz="0" w:space="0" w:color="auto"/>
            <w:left w:val="none" w:sz="0" w:space="0" w:color="auto"/>
            <w:bottom w:val="none" w:sz="0" w:space="0" w:color="auto"/>
            <w:right w:val="none" w:sz="0" w:space="0" w:color="auto"/>
          </w:divBdr>
        </w:div>
      </w:divsChild>
    </w:div>
    <w:div w:id="339165421">
      <w:bodyDiv w:val="1"/>
      <w:marLeft w:val="0"/>
      <w:marRight w:val="0"/>
      <w:marTop w:val="0"/>
      <w:marBottom w:val="0"/>
      <w:divBdr>
        <w:top w:val="none" w:sz="0" w:space="0" w:color="auto"/>
        <w:left w:val="none" w:sz="0" w:space="0" w:color="auto"/>
        <w:bottom w:val="none" w:sz="0" w:space="0" w:color="auto"/>
        <w:right w:val="none" w:sz="0" w:space="0" w:color="auto"/>
      </w:divBdr>
      <w:divsChild>
        <w:div w:id="1696808391">
          <w:marLeft w:val="0"/>
          <w:marRight w:val="0"/>
          <w:marTop w:val="0"/>
          <w:marBottom w:val="0"/>
          <w:divBdr>
            <w:top w:val="none" w:sz="0" w:space="0" w:color="auto"/>
            <w:left w:val="none" w:sz="0" w:space="0" w:color="auto"/>
            <w:bottom w:val="none" w:sz="0" w:space="0" w:color="auto"/>
            <w:right w:val="none" w:sz="0" w:space="0" w:color="auto"/>
          </w:divBdr>
        </w:div>
      </w:divsChild>
    </w:div>
    <w:div w:id="345138854">
      <w:bodyDiv w:val="1"/>
      <w:marLeft w:val="0"/>
      <w:marRight w:val="0"/>
      <w:marTop w:val="0"/>
      <w:marBottom w:val="0"/>
      <w:divBdr>
        <w:top w:val="none" w:sz="0" w:space="0" w:color="auto"/>
        <w:left w:val="none" w:sz="0" w:space="0" w:color="auto"/>
        <w:bottom w:val="none" w:sz="0" w:space="0" w:color="auto"/>
        <w:right w:val="none" w:sz="0" w:space="0" w:color="auto"/>
      </w:divBdr>
      <w:divsChild>
        <w:div w:id="552814110">
          <w:marLeft w:val="0"/>
          <w:marRight w:val="0"/>
          <w:marTop w:val="0"/>
          <w:marBottom w:val="0"/>
          <w:divBdr>
            <w:top w:val="none" w:sz="0" w:space="0" w:color="auto"/>
            <w:left w:val="none" w:sz="0" w:space="0" w:color="auto"/>
            <w:bottom w:val="none" w:sz="0" w:space="0" w:color="auto"/>
            <w:right w:val="none" w:sz="0" w:space="0" w:color="auto"/>
          </w:divBdr>
        </w:div>
      </w:divsChild>
    </w:div>
    <w:div w:id="497429663">
      <w:bodyDiv w:val="1"/>
      <w:marLeft w:val="0"/>
      <w:marRight w:val="0"/>
      <w:marTop w:val="0"/>
      <w:marBottom w:val="0"/>
      <w:divBdr>
        <w:top w:val="none" w:sz="0" w:space="0" w:color="auto"/>
        <w:left w:val="none" w:sz="0" w:space="0" w:color="auto"/>
        <w:bottom w:val="none" w:sz="0" w:space="0" w:color="auto"/>
        <w:right w:val="none" w:sz="0" w:space="0" w:color="auto"/>
      </w:divBdr>
    </w:div>
    <w:div w:id="519396518">
      <w:bodyDiv w:val="1"/>
      <w:marLeft w:val="0"/>
      <w:marRight w:val="0"/>
      <w:marTop w:val="0"/>
      <w:marBottom w:val="0"/>
      <w:divBdr>
        <w:top w:val="none" w:sz="0" w:space="0" w:color="auto"/>
        <w:left w:val="none" w:sz="0" w:space="0" w:color="auto"/>
        <w:bottom w:val="none" w:sz="0" w:space="0" w:color="auto"/>
        <w:right w:val="none" w:sz="0" w:space="0" w:color="auto"/>
      </w:divBdr>
    </w:div>
    <w:div w:id="566577460">
      <w:bodyDiv w:val="1"/>
      <w:marLeft w:val="0"/>
      <w:marRight w:val="0"/>
      <w:marTop w:val="0"/>
      <w:marBottom w:val="0"/>
      <w:divBdr>
        <w:top w:val="none" w:sz="0" w:space="0" w:color="auto"/>
        <w:left w:val="none" w:sz="0" w:space="0" w:color="auto"/>
        <w:bottom w:val="none" w:sz="0" w:space="0" w:color="auto"/>
        <w:right w:val="none" w:sz="0" w:space="0" w:color="auto"/>
      </w:divBdr>
    </w:div>
    <w:div w:id="623079667">
      <w:bodyDiv w:val="1"/>
      <w:marLeft w:val="0"/>
      <w:marRight w:val="0"/>
      <w:marTop w:val="0"/>
      <w:marBottom w:val="0"/>
      <w:divBdr>
        <w:top w:val="none" w:sz="0" w:space="0" w:color="auto"/>
        <w:left w:val="none" w:sz="0" w:space="0" w:color="auto"/>
        <w:bottom w:val="none" w:sz="0" w:space="0" w:color="auto"/>
        <w:right w:val="none" w:sz="0" w:space="0" w:color="auto"/>
      </w:divBdr>
    </w:div>
    <w:div w:id="712271981">
      <w:bodyDiv w:val="1"/>
      <w:marLeft w:val="0"/>
      <w:marRight w:val="0"/>
      <w:marTop w:val="0"/>
      <w:marBottom w:val="0"/>
      <w:divBdr>
        <w:top w:val="none" w:sz="0" w:space="0" w:color="auto"/>
        <w:left w:val="none" w:sz="0" w:space="0" w:color="auto"/>
        <w:bottom w:val="none" w:sz="0" w:space="0" w:color="auto"/>
        <w:right w:val="none" w:sz="0" w:space="0" w:color="auto"/>
      </w:divBdr>
      <w:divsChild>
        <w:div w:id="791364627">
          <w:marLeft w:val="0"/>
          <w:marRight w:val="0"/>
          <w:marTop w:val="0"/>
          <w:marBottom w:val="0"/>
          <w:divBdr>
            <w:top w:val="none" w:sz="0" w:space="0" w:color="auto"/>
            <w:left w:val="none" w:sz="0" w:space="0" w:color="auto"/>
            <w:bottom w:val="none" w:sz="0" w:space="0" w:color="auto"/>
            <w:right w:val="none" w:sz="0" w:space="0" w:color="auto"/>
          </w:divBdr>
        </w:div>
      </w:divsChild>
    </w:div>
    <w:div w:id="959997080">
      <w:bodyDiv w:val="1"/>
      <w:marLeft w:val="0"/>
      <w:marRight w:val="0"/>
      <w:marTop w:val="0"/>
      <w:marBottom w:val="0"/>
      <w:divBdr>
        <w:top w:val="none" w:sz="0" w:space="0" w:color="auto"/>
        <w:left w:val="none" w:sz="0" w:space="0" w:color="auto"/>
        <w:bottom w:val="none" w:sz="0" w:space="0" w:color="auto"/>
        <w:right w:val="none" w:sz="0" w:space="0" w:color="auto"/>
      </w:divBdr>
      <w:divsChild>
        <w:div w:id="1766725518">
          <w:marLeft w:val="0"/>
          <w:marRight w:val="0"/>
          <w:marTop w:val="0"/>
          <w:marBottom w:val="0"/>
          <w:divBdr>
            <w:top w:val="none" w:sz="0" w:space="0" w:color="auto"/>
            <w:left w:val="none" w:sz="0" w:space="0" w:color="auto"/>
            <w:bottom w:val="none" w:sz="0" w:space="0" w:color="auto"/>
            <w:right w:val="none" w:sz="0" w:space="0" w:color="auto"/>
          </w:divBdr>
        </w:div>
      </w:divsChild>
    </w:div>
    <w:div w:id="984817530">
      <w:bodyDiv w:val="1"/>
      <w:marLeft w:val="0"/>
      <w:marRight w:val="0"/>
      <w:marTop w:val="0"/>
      <w:marBottom w:val="0"/>
      <w:divBdr>
        <w:top w:val="none" w:sz="0" w:space="0" w:color="auto"/>
        <w:left w:val="none" w:sz="0" w:space="0" w:color="auto"/>
        <w:bottom w:val="none" w:sz="0" w:space="0" w:color="auto"/>
        <w:right w:val="none" w:sz="0" w:space="0" w:color="auto"/>
      </w:divBdr>
      <w:divsChild>
        <w:div w:id="1855801481">
          <w:marLeft w:val="0"/>
          <w:marRight w:val="0"/>
          <w:marTop w:val="0"/>
          <w:marBottom w:val="0"/>
          <w:divBdr>
            <w:top w:val="none" w:sz="0" w:space="0" w:color="auto"/>
            <w:left w:val="none" w:sz="0" w:space="0" w:color="auto"/>
            <w:bottom w:val="none" w:sz="0" w:space="0" w:color="auto"/>
            <w:right w:val="none" w:sz="0" w:space="0" w:color="auto"/>
          </w:divBdr>
        </w:div>
      </w:divsChild>
    </w:div>
    <w:div w:id="994645435">
      <w:bodyDiv w:val="1"/>
      <w:marLeft w:val="0"/>
      <w:marRight w:val="0"/>
      <w:marTop w:val="0"/>
      <w:marBottom w:val="0"/>
      <w:divBdr>
        <w:top w:val="none" w:sz="0" w:space="0" w:color="auto"/>
        <w:left w:val="none" w:sz="0" w:space="0" w:color="auto"/>
        <w:bottom w:val="none" w:sz="0" w:space="0" w:color="auto"/>
        <w:right w:val="none" w:sz="0" w:space="0" w:color="auto"/>
      </w:divBdr>
    </w:div>
    <w:div w:id="1405682150">
      <w:bodyDiv w:val="1"/>
      <w:marLeft w:val="0"/>
      <w:marRight w:val="0"/>
      <w:marTop w:val="0"/>
      <w:marBottom w:val="0"/>
      <w:divBdr>
        <w:top w:val="none" w:sz="0" w:space="0" w:color="auto"/>
        <w:left w:val="none" w:sz="0" w:space="0" w:color="auto"/>
        <w:bottom w:val="none" w:sz="0" w:space="0" w:color="auto"/>
        <w:right w:val="none" w:sz="0" w:space="0" w:color="auto"/>
      </w:divBdr>
      <w:divsChild>
        <w:div w:id="416875626">
          <w:marLeft w:val="0"/>
          <w:marRight w:val="0"/>
          <w:marTop w:val="0"/>
          <w:marBottom w:val="0"/>
          <w:divBdr>
            <w:top w:val="none" w:sz="0" w:space="0" w:color="auto"/>
            <w:left w:val="none" w:sz="0" w:space="0" w:color="auto"/>
            <w:bottom w:val="none" w:sz="0" w:space="0" w:color="auto"/>
            <w:right w:val="none" w:sz="0" w:space="0" w:color="auto"/>
          </w:divBdr>
        </w:div>
      </w:divsChild>
    </w:div>
    <w:div w:id="1468354118">
      <w:bodyDiv w:val="1"/>
      <w:marLeft w:val="0"/>
      <w:marRight w:val="0"/>
      <w:marTop w:val="0"/>
      <w:marBottom w:val="0"/>
      <w:divBdr>
        <w:top w:val="none" w:sz="0" w:space="0" w:color="auto"/>
        <w:left w:val="none" w:sz="0" w:space="0" w:color="auto"/>
        <w:bottom w:val="none" w:sz="0" w:space="0" w:color="auto"/>
        <w:right w:val="none" w:sz="0" w:space="0" w:color="auto"/>
      </w:divBdr>
      <w:divsChild>
        <w:div w:id="100729391">
          <w:marLeft w:val="0"/>
          <w:marRight w:val="0"/>
          <w:marTop w:val="0"/>
          <w:marBottom w:val="0"/>
          <w:divBdr>
            <w:top w:val="none" w:sz="0" w:space="0" w:color="auto"/>
            <w:left w:val="none" w:sz="0" w:space="0" w:color="auto"/>
            <w:bottom w:val="none" w:sz="0" w:space="0" w:color="auto"/>
            <w:right w:val="none" w:sz="0" w:space="0" w:color="auto"/>
          </w:divBdr>
        </w:div>
      </w:divsChild>
    </w:div>
    <w:div w:id="1537884374">
      <w:bodyDiv w:val="1"/>
      <w:marLeft w:val="0"/>
      <w:marRight w:val="0"/>
      <w:marTop w:val="0"/>
      <w:marBottom w:val="0"/>
      <w:divBdr>
        <w:top w:val="none" w:sz="0" w:space="0" w:color="auto"/>
        <w:left w:val="none" w:sz="0" w:space="0" w:color="auto"/>
        <w:bottom w:val="none" w:sz="0" w:space="0" w:color="auto"/>
        <w:right w:val="none" w:sz="0" w:space="0" w:color="auto"/>
      </w:divBdr>
      <w:divsChild>
        <w:div w:id="1607040031">
          <w:marLeft w:val="0"/>
          <w:marRight w:val="0"/>
          <w:marTop w:val="0"/>
          <w:marBottom w:val="0"/>
          <w:divBdr>
            <w:top w:val="none" w:sz="0" w:space="0" w:color="auto"/>
            <w:left w:val="none" w:sz="0" w:space="0" w:color="auto"/>
            <w:bottom w:val="none" w:sz="0" w:space="0" w:color="auto"/>
            <w:right w:val="none" w:sz="0" w:space="0" w:color="auto"/>
          </w:divBdr>
        </w:div>
      </w:divsChild>
    </w:div>
    <w:div w:id="1581870526">
      <w:bodyDiv w:val="1"/>
      <w:marLeft w:val="0"/>
      <w:marRight w:val="0"/>
      <w:marTop w:val="0"/>
      <w:marBottom w:val="0"/>
      <w:divBdr>
        <w:top w:val="none" w:sz="0" w:space="0" w:color="auto"/>
        <w:left w:val="none" w:sz="0" w:space="0" w:color="auto"/>
        <w:bottom w:val="none" w:sz="0" w:space="0" w:color="auto"/>
        <w:right w:val="none" w:sz="0" w:space="0" w:color="auto"/>
      </w:divBdr>
      <w:divsChild>
        <w:div w:id="815687289">
          <w:marLeft w:val="0"/>
          <w:marRight w:val="0"/>
          <w:marTop w:val="0"/>
          <w:marBottom w:val="0"/>
          <w:divBdr>
            <w:top w:val="none" w:sz="0" w:space="0" w:color="auto"/>
            <w:left w:val="none" w:sz="0" w:space="0" w:color="auto"/>
            <w:bottom w:val="none" w:sz="0" w:space="0" w:color="auto"/>
            <w:right w:val="none" w:sz="0" w:space="0" w:color="auto"/>
          </w:divBdr>
        </w:div>
      </w:divsChild>
    </w:div>
    <w:div w:id="1619678766">
      <w:bodyDiv w:val="1"/>
      <w:marLeft w:val="0"/>
      <w:marRight w:val="0"/>
      <w:marTop w:val="0"/>
      <w:marBottom w:val="0"/>
      <w:divBdr>
        <w:top w:val="none" w:sz="0" w:space="0" w:color="auto"/>
        <w:left w:val="none" w:sz="0" w:space="0" w:color="auto"/>
        <w:bottom w:val="none" w:sz="0" w:space="0" w:color="auto"/>
        <w:right w:val="none" w:sz="0" w:space="0" w:color="auto"/>
      </w:divBdr>
      <w:divsChild>
        <w:div w:id="950747106">
          <w:marLeft w:val="0"/>
          <w:marRight w:val="0"/>
          <w:marTop w:val="0"/>
          <w:marBottom w:val="0"/>
          <w:divBdr>
            <w:top w:val="none" w:sz="0" w:space="0" w:color="auto"/>
            <w:left w:val="none" w:sz="0" w:space="0" w:color="auto"/>
            <w:bottom w:val="none" w:sz="0" w:space="0" w:color="auto"/>
            <w:right w:val="none" w:sz="0" w:space="0" w:color="auto"/>
          </w:divBdr>
        </w:div>
      </w:divsChild>
    </w:div>
    <w:div w:id="1656101097">
      <w:bodyDiv w:val="1"/>
      <w:marLeft w:val="0"/>
      <w:marRight w:val="0"/>
      <w:marTop w:val="0"/>
      <w:marBottom w:val="0"/>
      <w:divBdr>
        <w:top w:val="none" w:sz="0" w:space="0" w:color="auto"/>
        <w:left w:val="none" w:sz="0" w:space="0" w:color="auto"/>
        <w:bottom w:val="none" w:sz="0" w:space="0" w:color="auto"/>
        <w:right w:val="none" w:sz="0" w:space="0" w:color="auto"/>
      </w:divBdr>
      <w:divsChild>
        <w:div w:id="644578999">
          <w:marLeft w:val="0"/>
          <w:marRight w:val="0"/>
          <w:marTop w:val="0"/>
          <w:marBottom w:val="0"/>
          <w:divBdr>
            <w:top w:val="none" w:sz="0" w:space="0" w:color="auto"/>
            <w:left w:val="none" w:sz="0" w:space="0" w:color="auto"/>
            <w:bottom w:val="none" w:sz="0" w:space="0" w:color="auto"/>
            <w:right w:val="none" w:sz="0" w:space="0" w:color="auto"/>
          </w:divBdr>
        </w:div>
      </w:divsChild>
    </w:div>
    <w:div w:id="1689797545">
      <w:bodyDiv w:val="1"/>
      <w:marLeft w:val="0"/>
      <w:marRight w:val="0"/>
      <w:marTop w:val="0"/>
      <w:marBottom w:val="0"/>
      <w:divBdr>
        <w:top w:val="none" w:sz="0" w:space="0" w:color="auto"/>
        <w:left w:val="none" w:sz="0" w:space="0" w:color="auto"/>
        <w:bottom w:val="none" w:sz="0" w:space="0" w:color="auto"/>
        <w:right w:val="none" w:sz="0" w:space="0" w:color="auto"/>
      </w:divBdr>
      <w:divsChild>
        <w:div w:id="764111362">
          <w:marLeft w:val="0"/>
          <w:marRight w:val="0"/>
          <w:marTop w:val="0"/>
          <w:marBottom w:val="0"/>
          <w:divBdr>
            <w:top w:val="none" w:sz="0" w:space="0" w:color="auto"/>
            <w:left w:val="none" w:sz="0" w:space="0" w:color="auto"/>
            <w:bottom w:val="none" w:sz="0" w:space="0" w:color="auto"/>
            <w:right w:val="none" w:sz="0" w:space="0" w:color="auto"/>
          </w:divBdr>
        </w:div>
      </w:divsChild>
    </w:div>
    <w:div w:id="1704402167">
      <w:bodyDiv w:val="1"/>
      <w:marLeft w:val="0"/>
      <w:marRight w:val="0"/>
      <w:marTop w:val="0"/>
      <w:marBottom w:val="0"/>
      <w:divBdr>
        <w:top w:val="none" w:sz="0" w:space="0" w:color="auto"/>
        <w:left w:val="none" w:sz="0" w:space="0" w:color="auto"/>
        <w:bottom w:val="none" w:sz="0" w:space="0" w:color="auto"/>
        <w:right w:val="none" w:sz="0" w:space="0" w:color="auto"/>
      </w:divBdr>
    </w:div>
    <w:div w:id="1709142170">
      <w:bodyDiv w:val="1"/>
      <w:marLeft w:val="0"/>
      <w:marRight w:val="0"/>
      <w:marTop w:val="0"/>
      <w:marBottom w:val="0"/>
      <w:divBdr>
        <w:top w:val="none" w:sz="0" w:space="0" w:color="auto"/>
        <w:left w:val="none" w:sz="0" w:space="0" w:color="auto"/>
        <w:bottom w:val="none" w:sz="0" w:space="0" w:color="auto"/>
        <w:right w:val="none" w:sz="0" w:space="0" w:color="auto"/>
      </w:divBdr>
    </w:div>
    <w:div w:id="1715234146">
      <w:bodyDiv w:val="1"/>
      <w:marLeft w:val="0"/>
      <w:marRight w:val="0"/>
      <w:marTop w:val="0"/>
      <w:marBottom w:val="0"/>
      <w:divBdr>
        <w:top w:val="none" w:sz="0" w:space="0" w:color="auto"/>
        <w:left w:val="none" w:sz="0" w:space="0" w:color="auto"/>
        <w:bottom w:val="none" w:sz="0" w:space="0" w:color="auto"/>
        <w:right w:val="none" w:sz="0" w:space="0" w:color="auto"/>
      </w:divBdr>
    </w:div>
    <w:div w:id="1748962954">
      <w:bodyDiv w:val="1"/>
      <w:marLeft w:val="0"/>
      <w:marRight w:val="0"/>
      <w:marTop w:val="0"/>
      <w:marBottom w:val="0"/>
      <w:divBdr>
        <w:top w:val="none" w:sz="0" w:space="0" w:color="auto"/>
        <w:left w:val="none" w:sz="0" w:space="0" w:color="auto"/>
        <w:bottom w:val="none" w:sz="0" w:space="0" w:color="auto"/>
        <w:right w:val="none" w:sz="0" w:space="0" w:color="auto"/>
      </w:divBdr>
      <w:divsChild>
        <w:div w:id="1421099656">
          <w:marLeft w:val="0"/>
          <w:marRight w:val="0"/>
          <w:marTop w:val="0"/>
          <w:marBottom w:val="0"/>
          <w:divBdr>
            <w:top w:val="none" w:sz="0" w:space="0" w:color="auto"/>
            <w:left w:val="none" w:sz="0" w:space="0" w:color="auto"/>
            <w:bottom w:val="none" w:sz="0" w:space="0" w:color="auto"/>
            <w:right w:val="none" w:sz="0" w:space="0" w:color="auto"/>
          </w:divBdr>
        </w:div>
      </w:divsChild>
    </w:div>
    <w:div w:id="1902476765">
      <w:bodyDiv w:val="1"/>
      <w:marLeft w:val="0"/>
      <w:marRight w:val="0"/>
      <w:marTop w:val="0"/>
      <w:marBottom w:val="0"/>
      <w:divBdr>
        <w:top w:val="none" w:sz="0" w:space="0" w:color="auto"/>
        <w:left w:val="none" w:sz="0" w:space="0" w:color="auto"/>
        <w:bottom w:val="none" w:sz="0" w:space="0" w:color="auto"/>
        <w:right w:val="none" w:sz="0" w:space="0" w:color="auto"/>
      </w:divBdr>
    </w:div>
    <w:div w:id="1944069863">
      <w:bodyDiv w:val="1"/>
      <w:marLeft w:val="0"/>
      <w:marRight w:val="0"/>
      <w:marTop w:val="0"/>
      <w:marBottom w:val="0"/>
      <w:divBdr>
        <w:top w:val="none" w:sz="0" w:space="0" w:color="auto"/>
        <w:left w:val="none" w:sz="0" w:space="0" w:color="auto"/>
        <w:bottom w:val="none" w:sz="0" w:space="0" w:color="auto"/>
        <w:right w:val="none" w:sz="0" w:space="0" w:color="auto"/>
      </w:divBdr>
    </w:div>
    <w:div w:id="1996954311">
      <w:bodyDiv w:val="1"/>
      <w:marLeft w:val="0"/>
      <w:marRight w:val="0"/>
      <w:marTop w:val="0"/>
      <w:marBottom w:val="0"/>
      <w:divBdr>
        <w:top w:val="none" w:sz="0" w:space="0" w:color="auto"/>
        <w:left w:val="none" w:sz="0" w:space="0" w:color="auto"/>
        <w:bottom w:val="none" w:sz="0" w:space="0" w:color="auto"/>
        <w:right w:val="none" w:sz="0" w:space="0" w:color="auto"/>
      </w:divBdr>
    </w:div>
    <w:div w:id="214650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eg.at" TargetMode="External"/><Relationship Id="rId18" Type="http://schemas.openxmlformats.org/officeDocument/2006/relationships/header" Target="header5.xml"/><Relationship Id="rId26" Type="http://schemas.openxmlformats.org/officeDocument/2006/relationships/footer" Target="footer5.xml"/><Relationship Id="rId39" Type="http://schemas.openxmlformats.org/officeDocument/2006/relationships/hyperlink" Target="https://ppri.goeg.at/ppri_posters" TargetMode="External"/><Relationship Id="rId21" Type="http://schemas.openxmlformats.org/officeDocument/2006/relationships/hyperlink" Target="https://ppri.goeg.at/ppri_posters" TargetMode="External"/><Relationship Id="rId34" Type="http://schemas.openxmlformats.org/officeDocument/2006/relationships/header" Target="header11.xml"/><Relationship Id="rId42" Type="http://schemas.openxmlformats.org/officeDocument/2006/relationships/footer" Target="footer14.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ppri.goeg.at/ppri_pharma_profiles" TargetMode="External"/><Relationship Id="rId29" Type="http://schemas.openxmlformats.org/officeDocument/2006/relationships/footer" Target="footer7.xml"/><Relationship Id="rId41" Type="http://schemas.openxmlformats.org/officeDocument/2006/relationships/hyperlink" Target="https://ppri.goeg.at/ppri-glossar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32" Type="http://schemas.openxmlformats.org/officeDocument/2006/relationships/footer" Target="footer8.xml"/><Relationship Id="rId37" Type="http://schemas.openxmlformats.org/officeDocument/2006/relationships/hyperlink" Target="https://ppri.goeg.at/methodology_documents" TargetMode="External"/><Relationship Id="rId40" Type="http://schemas.openxmlformats.org/officeDocument/2006/relationships/footer" Target="footer1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s://ppri.goeg.at/sites/ppri.goeg.at/files/inline-files/PPRI_Pharma_Brief_AT_2019_April2020_1.pdf" TargetMode="External"/><Relationship Id="rId28" Type="http://schemas.openxmlformats.org/officeDocument/2006/relationships/header" Target="header8.xml"/><Relationship Id="rId36" Type="http://schemas.openxmlformats.org/officeDocument/2006/relationships/footer" Target="footer11.xml"/><Relationship Id="rId10" Type="http://schemas.openxmlformats.org/officeDocument/2006/relationships/footer" Target="footer1.xml"/><Relationship Id="rId19" Type="http://schemas.openxmlformats.org/officeDocument/2006/relationships/image" Target="media/image1.png"/><Relationship Id="rId31" Type="http://schemas.openxmlformats.org/officeDocument/2006/relationships/header" Target="header10.xm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mailto:ppri@goeg.at" TargetMode="External"/><Relationship Id="rId27" Type="http://schemas.openxmlformats.org/officeDocument/2006/relationships/footer" Target="footer6.xml"/><Relationship Id="rId30" Type="http://schemas.openxmlformats.org/officeDocument/2006/relationships/header" Target="header9.xml"/><Relationship Id="rId35" Type="http://schemas.openxmlformats.org/officeDocument/2006/relationships/footer" Target="footer10.xm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footer" Target="footer9.xml"/><Relationship Id="rId38" Type="http://schemas.openxmlformats.org/officeDocument/2006/relationships/footer" Target="footer12.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GÖG">
      <a:dk1>
        <a:sysClr val="windowText" lastClr="000000"/>
      </a:dk1>
      <a:lt1>
        <a:srgbClr val="FFFFFF"/>
      </a:lt1>
      <a:dk2>
        <a:srgbClr val="FFFFFF"/>
      </a:dk2>
      <a:lt2>
        <a:srgbClr val="A3ACA5"/>
      </a:lt2>
      <a:accent1>
        <a:srgbClr val="67726B"/>
      </a:accent1>
      <a:accent2>
        <a:srgbClr val="E9B500"/>
      </a:accent2>
      <a:accent3>
        <a:srgbClr val="4FA9CB"/>
      </a:accent3>
      <a:accent4>
        <a:srgbClr val="E53517"/>
      </a:accent4>
      <a:accent5>
        <a:srgbClr val="79B51C"/>
      </a:accent5>
      <a:accent6>
        <a:srgbClr val="FFFFFF"/>
      </a:accent6>
      <a:hlink>
        <a:srgbClr val="000000"/>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GB.XSL" StyleName="GB7714"/>
</file>

<file path=customXml/item2.xml><?xml version="1.0" encoding="utf-8"?>
<c:configuration xmlns:c="http://ns.axespdf.com/word/configuration">
  <c:group id="Styles">
    <c:group id="TH → Ebene 1">
      <c:property id="RoleID" type="string">ParagraphHeaderCellComplex</c:property>
      <c:property id="Down" type="boolean">false</c:property>
      <c:property id="Right" type="boolean">true</c:property>
    </c:group>
    <c:group id="TH → Ebene 2">
      <c:property id="RoleID" type="string">ParagraphHeaderCellComplex</c:property>
      <c:property id="Level" type="integer">2</c:property>
      <c:property id="Down" type="boolean">false</c:property>
      <c:property id="Right" type="boolean">true</c:property>
    </c:group>
    <c:group id="TH → Ebene 3">
      <c:property id="RoleID" type="string">ParagraphHeaderCellComplex</c:property>
      <c:property id="Level" type="integer">3</c:property>
      <c:property id="Down" type="boolean">false</c:property>
      <c:property id="Right" type="boolean">true</c:property>
    </c:group>
    <c:group id="TH ↓ Ebene 1">
      <c:property id="RoleID" type="string">ParagraphHeaderCellComplex</c:property>
    </c:group>
    <c:group id="TH ↓ Ebene 2">
      <c:property id="RoleID" type="string">ParagraphHeaderCellComplex</c:property>
      <c:property id="Level" type="integer">2</c:property>
    </c:group>
    <c:group id="TH ↓ Ebene 3">
      <c:property id="RoleID" type="string">ParagraphHeaderCellComplex</c:property>
      <c:property id="Level" type="integer">3</c:property>
    </c:group>
    <c:group id="TH ↓ Ebene 1 irgendeine">
      <c:property id="RoleID" type="string">ParagraphHeaderCellComplex</c:property>
      <c:property id="MergedChild" type="integer">1</c:property>
    </c:group>
    <c:group id="TH ↓ Ebene 2 irgendeine">
      <c:property id="RoleID" type="string">ParagraphHeaderCellComplex</c:property>
      <c:property id="Level" type="integer">2</c:property>
      <c:property id="MergedChild" type="integer">1</c:property>
    </c:group>
    <c:group id="TH ↓ Ebene 2 nur 1. Spalte">
      <c:property id="RoleID" type="string">ParagraphHeaderCellComplex</c:property>
      <c:property id="MergedHaeder" type="integer">1</c:property>
      <c:property id="Level" type="integer">2</c:property>
    </c:group>
    <c:group id="TH ↓ Ebene 3 nur 1. Spalte">
      <c:property id="RoleID" type="string">ParagraphHeaderCellComplex</c:property>
      <c:property id="Level" type="integer">3</c:property>
      <c:property id="MergedHaeder" type="integer">1</c:property>
    </c:group>
    <c:group id="TH → Ebene 4">
      <c:property id="RoleID" type="string">ParagraphHeaderCellComplex</c:property>
      <c:property id="Level" type="integer">4</c:property>
      <c:property id="Down" type="boolean">false</c:property>
      <c:property id="Right" type="boolean">true</c:property>
    </c:group>
    <c:group id="TH → Ebene 5">
      <c:property id="RoleID" type="string">ParagraphHeaderCellComplex</c:property>
      <c:property id="Level" type="integer">5</c:property>
      <c:property id="Down" type="boolean">false</c:property>
      <c:property id="Right" type="boolean">true</c:property>
    </c:group>
    <c:group id="TH ↓ Ebene 4">
      <c:property id="RoleID" type="string">ParagraphHeaderCellComplex</c:property>
      <c:property id="Level" type="integer">4</c:property>
    </c:group>
    <c:group id="TH ↓ Ebene 4 nur 1. Spalte">
      <c:property id="RoleID" type="string">ParagraphHeaderCellComplex</c:property>
      <c:property id="Level" type="integer">4</c:property>
      <c:property id="MergedHaeder" type="integer">1</c:property>
    </c:group>
  </c:group>
  <c:group id="Content"/>
  <c:group id="InitialView">
    <c:property id="MagnificationFactor" type="float">100</c:property>
  </c:group>
</c:configuration>
</file>

<file path=customXml/itemProps1.xml><?xml version="1.0" encoding="utf-8"?>
<ds:datastoreItem xmlns:ds="http://schemas.openxmlformats.org/officeDocument/2006/customXml" ds:itemID="{33949B57-FCED-4C70-B78D-44C8B86B0CBD}">
  <ds:schemaRefs>
    <ds:schemaRef ds:uri="http://schemas.openxmlformats.org/officeDocument/2006/bibliography"/>
  </ds:schemaRefs>
</ds:datastoreItem>
</file>

<file path=customXml/itemProps2.xml><?xml version="1.0" encoding="utf-8"?>
<ds:datastoreItem xmlns:ds="http://schemas.openxmlformats.org/officeDocument/2006/customXml" ds:itemID="{2B759EE6-B940-4702-858F-DCB7446D77F7}">
  <ds:schemaRefs>
    <ds:schemaRef ds:uri="http://ns.axespdf.com/word/configur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3963</Words>
  <Characters>25404</Characters>
  <Application>Microsoft Office Word</Application>
  <DocSecurity>0</DocSecurity>
  <Lines>211</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Vogler</dc:creator>
  <cp:lastModifiedBy>Alexander Haasis</cp:lastModifiedBy>
  <cp:revision>7</cp:revision>
  <cp:lastPrinted>2020-05-25T09:42:00Z</cp:lastPrinted>
  <dcterms:created xsi:type="dcterms:W3CDTF">2022-05-20T09:02:00Z</dcterms:created>
  <dcterms:modified xsi:type="dcterms:W3CDTF">2023-01-24T09:12:00Z</dcterms:modified>
</cp:coreProperties>
</file>